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5A245" w14:textId="49D73E59" w:rsidR="00300D31" w:rsidRDefault="00300D31" w:rsidP="006F0134">
      <w:pPr>
        <w:spacing w:line="276" w:lineRule="auto"/>
        <w:jc w:val="both"/>
        <w:rPr>
          <w:rFonts w:asciiTheme="minorHAnsi" w:hAnsiTheme="minorHAnsi" w:cstheme="minorHAnsi"/>
          <w:bCs/>
          <w:szCs w:val="24"/>
          <w:lang w:val="ro-RO"/>
        </w:rPr>
      </w:pPr>
    </w:p>
    <w:p w14:paraId="745A38CA" w14:textId="77777777" w:rsidR="002A0EFA" w:rsidRDefault="002A0EFA" w:rsidP="002A0EFA">
      <w:pPr>
        <w:spacing w:line="276" w:lineRule="auto"/>
        <w:jc w:val="center"/>
        <w:rPr>
          <w:rFonts w:asciiTheme="minorHAnsi" w:hAnsiTheme="minorHAnsi" w:cstheme="minorHAnsi"/>
          <w:bCs/>
          <w:sz w:val="40"/>
          <w:szCs w:val="40"/>
          <w:lang w:val="ro-RO"/>
        </w:rPr>
      </w:pPr>
    </w:p>
    <w:p w14:paraId="20EEBBC8" w14:textId="77777777" w:rsidR="002A0EFA" w:rsidRDefault="002A0EFA" w:rsidP="002A0EFA">
      <w:pPr>
        <w:spacing w:line="276" w:lineRule="auto"/>
        <w:jc w:val="center"/>
        <w:rPr>
          <w:rFonts w:asciiTheme="minorHAnsi" w:hAnsiTheme="minorHAnsi" w:cstheme="minorHAnsi"/>
          <w:bCs/>
          <w:sz w:val="40"/>
          <w:szCs w:val="40"/>
          <w:lang w:val="ro-RO"/>
        </w:rPr>
      </w:pPr>
    </w:p>
    <w:p w14:paraId="617FAFF3" w14:textId="44418742" w:rsidR="002A0EFA" w:rsidRPr="002A0EFA" w:rsidRDefault="002A0EFA" w:rsidP="002A0EFA">
      <w:pPr>
        <w:spacing w:line="276" w:lineRule="auto"/>
        <w:jc w:val="center"/>
        <w:rPr>
          <w:rFonts w:asciiTheme="minorHAnsi" w:hAnsiTheme="minorHAnsi" w:cstheme="minorHAnsi"/>
          <w:b/>
          <w:sz w:val="40"/>
          <w:szCs w:val="40"/>
          <w:lang w:val="ro-RO"/>
        </w:rPr>
      </w:pPr>
      <w:r w:rsidRPr="002A0EFA">
        <w:rPr>
          <w:rFonts w:asciiTheme="minorHAnsi" w:hAnsiTheme="minorHAnsi" w:cstheme="minorHAnsi"/>
          <w:b/>
          <w:sz w:val="40"/>
          <w:szCs w:val="40"/>
          <w:lang w:val="ro-RO"/>
        </w:rPr>
        <w:t>Facultatea de Științe, Educație Fizică și Informatică</w:t>
      </w:r>
    </w:p>
    <w:p w14:paraId="188E81A9" w14:textId="51E79BD8" w:rsidR="002A0EFA" w:rsidRDefault="002A0EFA" w:rsidP="002A0EFA">
      <w:pPr>
        <w:spacing w:line="276" w:lineRule="auto"/>
        <w:jc w:val="center"/>
        <w:rPr>
          <w:rFonts w:asciiTheme="minorHAnsi" w:hAnsiTheme="minorHAnsi" w:cstheme="minorHAnsi"/>
          <w:bCs/>
          <w:i/>
          <w:iCs/>
          <w:sz w:val="32"/>
          <w:szCs w:val="32"/>
          <w:lang w:val="ro-RO"/>
        </w:rPr>
      </w:pPr>
      <w:r w:rsidRPr="002A0EFA">
        <w:rPr>
          <w:rFonts w:asciiTheme="minorHAnsi" w:hAnsiTheme="minorHAnsi" w:cstheme="minorHAnsi"/>
          <w:bCs/>
          <w:i/>
          <w:iCs/>
          <w:sz w:val="32"/>
          <w:szCs w:val="32"/>
          <w:lang w:val="ro-RO"/>
        </w:rPr>
        <w:t>Departamentul de Ingineria Mediului și Științe Inginerești Aplicate</w:t>
      </w:r>
    </w:p>
    <w:p w14:paraId="3D528356" w14:textId="1F9E5BB7" w:rsidR="00186B7E" w:rsidRPr="002A0EFA" w:rsidRDefault="00186B7E" w:rsidP="002A0EFA">
      <w:pPr>
        <w:spacing w:line="276" w:lineRule="auto"/>
        <w:jc w:val="center"/>
        <w:rPr>
          <w:rFonts w:asciiTheme="minorHAnsi" w:hAnsiTheme="minorHAnsi" w:cstheme="minorHAnsi"/>
          <w:bCs/>
          <w:i/>
          <w:iCs/>
          <w:sz w:val="32"/>
          <w:szCs w:val="32"/>
          <w:lang w:val="ro-RO"/>
        </w:rPr>
      </w:pPr>
      <w:r>
        <w:rPr>
          <w:rFonts w:asciiTheme="minorHAnsi" w:hAnsiTheme="minorHAnsi" w:cstheme="minorHAnsi"/>
          <w:bCs/>
          <w:i/>
          <w:iCs/>
          <w:sz w:val="32"/>
          <w:szCs w:val="32"/>
          <w:lang w:val="ro-RO"/>
        </w:rPr>
        <w:t>(DIMSIA)</w:t>
      </w:r>
    </w:p>
    <w:p w14:paraId="43963B62" w14:textId="7570EA80" w:rsidR="002A0EFA" w:rsidRDefault="002A0EFA" w:rsidP="006F0134">
      <w:pPr>
        <w:spacing w:line="276" w:lineRule="auto"/>
        <w:jc w:val="both"/>
        <w:rPr>
          <w:rFonts w:asciiTheme="minorHAnsi" w:hAnsiTheme="minorHAnsi" w:cstheme="minorHAnsi"/>
          <w:bCs/>
          <w:szCs w:val="24"/>
          <w:lang w:val="ro-RO"/>
        </w:rPr>
      </w:pPr>
    </w:p>
    <w:p w14:paraId="07E130C8" w14:textId="53BCDC32" w:rsidR="002A0EFA" w:rsidRDefault="002A0EFA" w:rsidP="006F0134">
      <w:pPr>
        <w:spacing w:line="276" w:lineRule="auto"/>
        <w:jc w:val="both"/>
        <w:rPr>
          <w:rFonts w:asciiTheme="minorHAnsi" w:hAnsiTheme="minorHAnsi" w:cstheme="minorHAnsi"/>
          <w:bCs/>
          <w:szCs w:val="24"/>
          <w:lang w:val="ro-RO"/>
        </w:rPr>
      </w:pPr>
    </w:p>
    <w:p w14:paraId="0F584248" w14:textId="47F38F02" w:rsidR="002A0EFA" w:rsidRDefault="002A0EFA" w:rsidP="006F0134">
      <w:pPr>
        <w:spacing w:line="276" w:lineRule="auto"/>
        <w:jc w:val="both"/>
        <w:rPr>
          <w:rFonts w:asciiTheme="minorHAnsi" w:hAnsiTheme="minorHAnsi" w:cstheme="minorHAnsi"/>
          <w:bCs/>
          <w:szCs w:val="24"/>
          <w:lang w:val="ro-RO"/>
        </w:rPr>
      </w:pPr>
    </w:p>
    <w:p w14:paraId="65C22B2C" w14:textId="64FF22F4" w:rsidR="002A0EFA" w:rsidRDefault="002A0EFA" w:rsidP="006F0134">
      <w:pPr>
        <w:spacing w:line="276" w:lineRule="auto"/>
        <w:jc w:val="both"/>
        <w:rPr>
          <w:rFonts w:asciiTheme="minorHAnsi" w:hAnsiTheme="minorHAnsi" w:cstheme="minorHAnsi"/>
          <w:bCs/>
          <w:szCs w:val="24"/>
          <w:lang w:val="ro-RO"/>
        </w:rPr>
      </w:pPr>
    </w:p>
    <w:p w14:paraId="2AECE107" w14:textId="77777777" w:rsidR="002A0EFA" w:rsidRDefault="002A0EFA" w:rsidP="006F0134">
      <w:pPr>
        <w:spacing w:line="276" w:lineRule="auto"/>
        <w:jc w:val="both"/>
        <w:rPr>
          <w:rFonts w:asciiTheme="minorHAnsi" w:hAnsiTheme="minorHAnsi" w:cstheme="minorHAnsi"/>
          <w:bCs/>
          <w:szCs w:val="24"/>
          <w:lang w:val="ro-RO"/>
        </w:rPr>
      </w:pPr>
    </w:p>
    <w:p w14:paraId="0F2B1819" w14:textId="757B1BE2" w:rsidR="002A0EFA" w:rsidRPr="002A0EFA" w:rsidRDefault="002A0EFA" w:rsidP="002A0EFA">
      <w:pPr>
        <w:spacing w:line="276" w:lineRule="auto"/>
        <w:jc w:val="center"/>
        <w:rPr>
          <w:rFonts w:asciiTheme="minorHAnsi" w:hAnsiTheme="minorHAnsi" w:cstheme="minorHAnsi"/>
          <w:bCs/>
          <w:sz w:val="72"/>
          <w:szCs w:val="72"/>
          <w:lang w:val="ro-RO"/>
        </w:rPr>
      </w:pPr>
      <w:r w:rsidRPr="002A0EFA">
        <w:rPr>
          <w:rFonts w:asciiTheme="minorHAnsi" w:hAnsiTheme="minorHAnsi" w:cstheme="minorHAnsi"/>
          <w:bCs/>
          <w:sz w:val="72"/>
          <w:szCs w:val="72"/>
          <w:lang w:val="ro-RO"/>
        </w:rPr>
        <w:t>PLAN MANAGERIAL</w:t>
      </w:r>
    </w:p>
    <w:p w14:paraId="0EE99448" w14:textId="5FE43C3B" w:rsidR="002A0EFA" w:rsidRPr="002A0EFA" w:rsidRDefault="002A0EFA" w:rsidP="002A0EFA">
      <w:pPr>
        <w:spacing w:line="276" w:lineRule="auto"/>
        <w:jc w:val="center"/>
        <w:rPr>
          <w:rFonts w:asciiTheme="minorHAnsi" w:hAnsiTheme="minorHAnsi" w:cstheme="minorHAnsi"/>
          <w:bCs/>
          <w:sz w:val="44"/>
          <w:szCs w:val="44"/>
          <w:lang w:val="ro-RO"/>
        </w:rPr>
      </w:pPr>
      <w:r w:rsidRPr="002A0EFA">
        <w:rPr>
          <w:rFonts w:asciiTheme="minorHAnsi" w:hAnsiTheme="minorHAnsi" w:cstheme="minorHAnsi"/>
          <w:bCs/>
          <w:sz w:val="44"/>
          <w:szCs w:val="44"/>
          <w:lang w:val="ro-RO"/>
        </w:rPr>
        <w:t>Dire</w:t>
      </w:r>
      <w:r w:rsidR="00186B7E">
        <w:rPr>
          <w:rFonts w:asciiTheme="minorHAnsi" w:hAnsiTheme="minorHAnsi" w:cstheme="minorHAnsi"/>
          <w:bCs/>
          <w:sz w:val="44"/>
          <w:szCs w:val="44"/>
          <w:lang w:val="ro-RO"/>
        </w:rPr>
        <w:t>c</w:t>
      </w:r>
      <w:r w:rsidRPr="002A0EFA">
        <w:rPr>
          <w:rFonts w:asciiTheme="minorHAnsi" w:hAnsiTheme="minorHAnsi" w:cstheme="minorHAnsi"/>
          <w:bCs/>
          <w:sz w:val="44"/>
          <w:szCs w:val="44"/>
          <w:lang w:val="ro-RO"/>
        </w:rPr>
        <w:t>tor de Departament</w:t>
      </w:r>
    </w:p>
    <w:p w14:paraId="0396ED82" w14:textId="3FA0CF29" w:rsidR="002A0EFA" w:rsidRDefault="002A0EFA" w:rsidP="002A0EFA">
      <w:pPr>
        <w:spacing w:line="276" w:lineRule="auto"/>
        <w:jc w:val="center"/>
        <w:rPr>
          <w:rFonts w:asciiTheme="minorHAnsi" w:hAnsiTheme="minorHAnsi" w:cstheme="minorHAnsi"/>
          <w:bCs/>
          <w:sz w:val="48"/>
          <w:szCs w:val="48"/>
          <w:lang w:val="ro-RO"/>
        </w:rPr>
      </w:pPr>
      <w:r w:rsidRPr="002A0EFA">
        <w:rPr>
          <w:rFonts w:asciiTheme="minorHAnsi" w:hAnsiTheme="minorHAnsi" w:cstheme="minorHAnsi"/>
          <w:bCs/>
          <w:sz w:val="48"/>
          <w:szCs w:val="48"/>
          <w:lang w:val="ro-RO"/>
        </w:rPr>
        <w:t>2024-2029</w:t>
      </w:r>
    </w:p>
    <w:p w14:paraId="173823BA" w14:textId="5FBF4327" w:rsidR="002A0EFA" w:rsidRDefault="002A0EFA" w:rsidP="002A0EFA">
      <w:pPr>
        <w:spacing w:line="276" w:lineRule="auto"/>
        <w:jc w:val="center"/>
        <w:rPr>
          <w:rFonts w:asciiTheme="minorHAnsi" w:hAnsiTheme="minorHAnsi" w:cstheme="minorHAnsi"/>
          <w:bCs/>
          <w:sz w:val="48"/>
          <w:szCs w:val="48"/>
          <w:lang w:val="ro-RO"/>
        </w:rPr>
      </w:pPr>
    </w:p>
    <w:p w14:paraId="56B50C0D" w14:textId="77777777" w:rsidR="002A0EFA" w:rsidRDefault="002A0EFA" w:rsidP="006F0134">
      <w:pPr>
        <w:spacing w:line="276" w:lineRule="auto"/>
        <w:jc w:val="both"/>
        <w:rPr>
          <w:rFonts w:asciiTheme="minorHAnsi" w:hAnsiTheme="minorHAnsi" w:cstheme="minorHAnsi"/>
          <w:bCs/>
          <w:sz w:val="32"/>
          <w:szCs w:val="32"/>
          <w:lang w:val="ro-RO"/>
        </w:rPr>
      </w:pPr>
    </w:p>
    <w:p w14:paraId="3EF15D6A" w14:textId="77777777" w:rsidR="002A0EFA" w:rsidRDefault="002A0EFA" w:rsidP="006F0134">
      <w:pPr>
        <w:spacing w:line="276" w:lineRule="auto"/>
        <w:jc w:val="both"/>
        <w:rPr>
          <w:rFonts w:asciiTheme="minorHAnsi" w:hAnsiTheme="minorHAnsi" w:cstheme="minorHAnsi"/>
          <w:bCs/>
          <w:sz w:val="32"/>
          <w:szCs w:val="32"/>
          <w:lang w:val="ro-RO"/>
        </w:rPr>
      </w:pPr>
    </w:p>
    <w:p w14:paraId="3AB14114" w14:textId="77777777" w:rsidR="002A0EFA" w:rsidRDefault="002A0EFA" w:rsidP="006F0134">
      <w:pPr>
        <w:spacing w:line="276" w:lineRule="auto"/>
        <w:jc w:val="both"/>
        <w:rPr>
          <w:rFonts w:asciiTheme="minorHAnsi" w:hAnsiTheme="minorHAnsi" w:cstheme="minorHAnsi"/>
          <w:bCs/>
          <w:sz w:val="32"/>
          <w:szCs w:val="32"/>
          <w:lang w:val="ro-RO"/>
        </w:rPr>
      </w:pPr>
    </w:p>
    <w:p w14:paraId="3BDB53DA" w14:textId="77777777" w:rsidR="002A0EFA" w:rsidRDefault="002A0EFA" w:rsidP="006F0134">
      <w:pPr>
        <w:spacing w:line="276" w:lineRule="auto"/>
        <w:jc w:val="both"/>
        <w:rPr>
          <w:rFonts w:asciiTheme="minorHAnsi" w:hAnsiTheme="minorHAnsi" w:cstheme="minorHAnsi"/>
          <w:bCs/>
          <w:sz w:val="32"/>
          <w:szCs w:val="32"/>
          <w:lang w:val="ro-RO"/>
        </w:rPr>
      </w:pPr>
    </w:p>
    <w:p w14:paraId="3DE95419" w14:textId="08653A84" w:rsidR="002A0EFA" w:rsidRDefault="002A0EFA" w:rsidP="006F0134">
      <w:pPr>
        <w:spacing w:line="276" w:lineRule="auto"/>
        <w:jc w:val="both"/>
        <w:rPr>
          <w:rFonts w:asciiTheme="minorHAnsi" w:hAnsiTheme="minorHAnsi" w:cstheme="minorHAnsi"/>
          <w:bCs/>
          <w:sz w:val="32"/>
          <w:szCs w:val="32"/>
          <w:lang w:val="ro-RO"/>
        </w:rPr>
      </w:pPr>
      <w:r>
        <w:rPr>
          <w:rFonts w:asciiTheme="minorHAnsi" w:hAnsiTheme="minorHAnsi" w:cstheme="minorHAnsi"/>
          <w:bCs/>
          <w:sz w:val="32"/>
          <w:szCs w:val="32"/>
          <w:lang w:val="ro-RO"/>
        </w:rPr>
        <w:t xml:space="preserve">Candidat: </w:t>
      </w:r>
      <w:r w:rsidRPr="002A0EFA">
        <w:rPr>
          <w:rFonts w:asciiTheme="minorHAnsi" w:hAnsiTheme="minorHAnsi" w:cstheme="minorHAnsi"/>
          <w:bCs/>
          <w:sz w:val="32"/>
          <w:szCs w:val="32"/>
          <w:lang w:val="ro-RO"/>
        </w:rPr>
        <w:t>Sorin Fianu</w:t>
      </w:r>
    </w:p>
    <w:p w14:paraId="2E828B7B" w14:textId="77777777" w:rsidR="002A0EFA" w:rsidRDefault="002A0EFA">
      <w:pPr>
        <w:rPr>
          <w:rFonts w:asciiTheme="minorHAnsi" w:hAnsiTheme="minorHAnsi" w:cstheme="minorHAnsi"/>
          <w:bCs/>
          <w:sz w:val="32"/>
          <w:szCs w:val="32"/>
          <w:lang w:val="ro-RO"/>
        </w:rPr>
      </w:pPr>
      <w:r>
        <w:rPr>
          <w:rFonts w:asciiTheme="minorHAnsi" w:hAnsiTheme="minorHAnsi" w:cstheme="minorHAnsi"/>
          <w:bCs/>
          <w:sz w:val="32"/>
          <w:szCs w:val="32"/>
          <w:lang w:val="ro-RO"/>
        </w:rPr>
        <w:br w:type="page"/>
      </w:r>
    </w:p>
    <w:p w14:paraId="1834B10D" w14:textId="77777777" w:rsidR="001C6B1F" w:rsidRDefault="001C6B1F" w:rsidP="002A0EFA">
      <w:pPr>
        <w:spacing w:line="276" w:lineRule="auto"/>
        <w:jc w:val="both"/>
        <w:rPr>
          <w:rFonts w:asciiTheme="minorHAnsi" w:hAnsiTheme="minorHAnsi" w:cstheme="minorHAnsi"/>
          <w:b/>
          <w:szCs w:val="24"/>
          <w:lang w:val="ro-RO"/>
        </w:rPr>
      </w:pPr>
    </w:p>
    <w:p w14:paraId="16F390B7" w14:textId="77777777" w:rsidR="001C6B1F" w:rsidRDefault="001C6B1F" w:rsidP="002A0EFA">
      <w:pPr>
        <w:spacing w:line="276" w:lineRule="auto"/>
        <w:jc w:val="both"/>
        <w:rPr>
          <w:rFonts w:asciiTheme="minorHAnsi" w:hAnsiTheme="minorHAnsi" w:cstheme="minorHAnsi"/>
          <w:b/>
          <w:szCs w:val="24"/>
          <w:lang w:val="ro-RO"/>
        </w:rPr>
      </w:pPr>
    </w:p>
    <w:p w14:paraId="2D666601" w14:textId="77777777" w:rsidR="00155220" w:rsidRDefault="00155220" w:rsidP="004B3BEC">
      <w:pPr>
        <w:spacing w:before="120" w:after="120" w:line="276" w:lineRule="auto"/>
        <w:jc w:val="both"/>
        <w:rPr>
          <w:rFonts w:asciiTheme="minorHAnsi" w:hAnsiTheme="minorHAnsi" w:cstheme="minorHAnsi"/>
          <w:b/>
          <w:szCs w:val="24"/>
          <w:lang w:val="ro-RO"/>
        </w:rPr>
      </w:pPr>
    </w:p>
    <w:p w14:paraId="32121A23" w14:textId="77777777" w:rsidR="00155220" w:rsidRDefault="00155220" w:rsidP="004B3BEC">
      <w:pPr>
        <w:spacing w:before="120" w:after="120" w:line="276" w:lineRule="auto"/>
        <w:jc w:val="both"/>
        <w:rPr>
          <w:rFonts w:asciiTheme="minorHAnsi" w:hAnsiTheme="minorHAnsi" w:cstheme="minorHAnsi"/>
          <w:b/>
          <w:szCs w:val="24"/>
          <w:lang w:val="ro-RO"/>
        </w:rPr>
      </w:pPr>
    </w:p>
    <w:p w14:paraId="18D65BC2" w14:textId="4C63F746" w:rsidR="002A0EFA" w:rsidRDefault="004776B9" w:rsidP="004B3BEC">
      <w:pPr>
        <w:spacing w:before="120" w:after="120" w:line="276" w:lineRule="auto"/>
        <w:jc w:val="both"/>
        <w:rPr>
          <w:rFonts w:asciiTheme="minorHAnsi" w:hAnsiTheme="minorHAnsi" w:cstheme="minorHAnsi"/>
          <w:b/>
          <w:szCs w:val="24"/>
          <w:lang w:val="ro-RO"/>
        </w:rPr>
      </w:pPr>
      <w:r>
        <w:rPr>
          <w:rFonts w:asciiTheme="minorHAnsi" w:hAnsiTheme="minorHAnsi" w:cstheme="minorHAnsi"/>
          <w:b/>
          <w:szCs w:val="24"/>
          <w:lang w:val="ro-RO"/>
        </w:rPr>
        <w:t xml:space="preserve">A. </w:t>
      </w:r>
      <w:r w:rsidR="002A0EFA" w:rsidRPr="001C6B1F">
        <w:rPr>
          <w:rFonts w:asciiTheme="minorHAnsi" w:hAnsiTheme="minorHAnsi" w:cstheme="minorHAnsi"/>
          <w:b/>
          <w:szCs w:val="24"/>
          <w:lang w:val="ro-RO"/>
        </w:rPr>
        <w:t>Introducere</w:t>
      </w:r>
    </w:p>
    <w:p w14:paraId="728AD1BA" w14:textId="77777777" w:rsidR="002A0EFA" w:rsidRPr="001C6B1F" w:rsidRDefault="002A0EFA" w:rsidP="004B3BEC">
      <w:pPr>
        <w:spacing w:before="120" w:after="120" w:line="276" w:lineRule="auto"/>
        <w:jc w:val="both"/>
        <w:rPr>
          <w:rFonts w:asciiTheme="minorHAnsi" w:hAnsiTheme="minorHAnsi" w:cstheme="minorHAnsi"/>
          <w:bCs/>
          <w:szCs w:val="24"/>
          <w:lang w:val="ro-RO"/>
        </w:rPr>
      </w:pPr>
      <w:r w:rsidRPr="001C6B1F">
        <w:rPr>
          <w:rFonts w:asciiTheme="minorHAnsi" w:hAnsiTheme="minorHAnsi" w:cstheme="minorHAnsi"/>
          <w:bCs/>
          <w:szCs w:val="24"/>
          <w:lang w:val="ro-RO"/>
        </w:rPr>
        <w:t xml:space="preserve">Decizia de a candida survine într-o perioadă marcată de o serie de schimbări la nivelul sistemului </w:t>
      </w:r>
      <w:proofErr w:type="spellStart"/>
      <w:r w:rsidRPr="001C6B1F">
        <w:rPr>
          <w:rFonts w:asciiTheme="minorHAnsi" w:hAnsiTheme="minorHAnsi" w:cstheme="minorHAnsi"/>
          <w:bCs/>
          <w:szCs w:val="24"/>
          <w:lang w:val="ro-RO"/>
        </w:rPr>
        <w:t>educaţional</w:t>
      </w:r>
      <w:proofErr w:type="spellEnd"/>
      <w:r w:rsidRPr="001C6B1F">
        <w:rPr>
          <w:rFonts w:asciiTheme="minorHAnsi" w:hAnsiTheme="minorHAnsi" w:cstheme="minorHAnsi"/>
          <w:bCs/>
          <w:szCs w:val="24"/>
          <w:lang w:val="ro-RO"/>
        </w:rPr>
        <w:t xml:space="preserve">. Problemele actuale impun o gestionare obiectivă, echilibrată și eficientă a </w:t>
      </w:r>
      <w:proofErr w:type="spellStart"/>
      <w:r w:rsidRPr="001C6B1F">
        <w:rPr>
          <w:rFonts w:asciiTheme="minorHAnsi" w:hAnsiTheme="minorHAnsi" w:cstheme="minorHAnsi"/>
          <w:bCs/>
          <w:szCs w:val="24"/>
          <w:lang w:val="ro-RO"/>
        </w:rPr>
        <w:t>situaţiilor</w:t>
      </w:r>
      <w:proofErr w:type="spellEnd"/>
      <w:r w:rsidRPr="001C6B1F">
        <w:rPr>
          <w:rFonts w:asciiTheme="minorHAnsi" w:hAnsiTheme="minorHAnsi" w:cstheme="minorHAnsi"/>
          <w:bCs/>
          <w:szCs w:val="24"/>
          <w:lang w:val="ro-RO"/>
        </w:rPr>
        <w:t xml:space="preserve"> dificile atât la nivel instituțional cât și național.</w:t>
      </w:r>
    </w:p>
    <w:p w14:paraId="529CCBDF" w14:textId="755868A5" w:rsidR="002A0EFA" w:rsidRPr="001C6B1F" w:rsidRDefault="002A0EFA" w:rsidP="004B3BEC">
      <w:pPr>
        <w:spacing w:before="120" w:after="120" w:line="276" w:lineRule="auto"/>
        <w:jc w:val="both"/>
        <w:rPr>
          <w:rFonts w:asciiTheme="minorHAnsi" w:hAnsiTheme="minorHAnsi" w:cstheme="minorHAnsi"/>
          <w:bCs/>
          <w:szCs w:val="24"/>
          <w:lang w:val="ro-RO"/>
        </w:rPr>
      </w:pPr>
      <w:r w:rsidRPr="001C6B1F">
        <w:rPr>
          <w:rFonts w:asciiTheme="minorHAnsi" w:hAnsiTheme="minorHAnsi" w:cstheme="minorHAnsi"/>
          <w:bCs/>
          <w:szCs w:val="24"/>
          <w:lang w:val="ro-RO"/>
        </w:rPr>
        <w:t xml:space="preserve">Implicarea constantă în activitatea de cercetare şi didactică, prin proiectele științifice, activități de îndrumare a studenților, constituie o </w:t>
      </w:r>
      <w:proofErr w:type="spellStart"/>
      <w:r w:rsidRPr="001C6B1F">
        <w:rPr>
          <w:rFonts w:asciiTheme="minorHAnsi" w:hAnsiTheme="minorHAnsi" w:cstheme="minorHAnsi"/>
          <w:bCs/>
          <w:szCs w:val="24"/>
          <w:lang w:val="ro-RO"/>
        </w:rPr>
        <w:t>garanţie</w:t>
      </w:r>
      <w:proofErr w:type="spellEnd"/>
      <w:r w:rsidRPr="001C6B1F">
        <w:rPr>
          <w:rFonts w:asciiTheme="minorHAnsi" w:hAnsiTheme="minorHAnsi" w:cstheme="minorHAnsi"/>
          <w:bCs/>
          <w:szCs w:val="24"/>
          <w:lang w:val="ro-RO"/>
        </w:rPr>
        <w:t xml:space="preserve"> a angajamentului meu pe termen lung față de instituția pe care o reprezint. În acest context, îmi declar disponibilitatea de a participa la acest proces de modernizare şi eficientizare a </w:t>
      </w:r>
      <w:r w:rsidR="00155220">
        <w:rPr>
          <w:rFonts w:asciiTheme="minorHAnsi" w:hAnsiTheme="minorHAnsi" w:cstheme="minorHAnsi"/>
          <w:bCs/>
          <w:szCs w:val="24"/>
          <w:lang w:val="ro-RO"/>
        </w:rPr>
        <w:t>d</w:t>
      </w:r>
      <w:r w:rsidRPr="001C6B1F">
        <w:rPr>
          <w:rFonts w:asciiTheme="minorHAnsi" w:hAnsiTheme="minorHAnsi" w:cstheme="minorHAnsi"/>
          <w:bCs/>
          <w:szCs w:val="24"/>
          <w:lang w:val="ro-RO"/>
        </w:rPr>
        <w:t xml:space="preserve">epartamentului din care facem parte în scopul promovării valorilor locale. În acest demers, o conlucrare cu membrii </w:t>
      </w:r>
      <w:r w:rsidR="00155220">
        <w:rPr>
          <w:rFonts w:asciiTheme="minorHAnsi" w:hAnsiTheme="minorHAnsi" w:cstheme="minorHAnsi"/>
          <w:bCs/>
          <w:szCs w:val="24"/>
          <w:lang w:val="ro-RO"/>
        </w:rPr>
        <w:t>d</w:t>
      </w:r>
      <w:r w:rsidRPr="001C6B1F">
        <w:rPr>
          <w:rFonts w:asciiTheme="minorHAnsi" w:hAnsiTheme="minorHAnsi" w:cstheme="minorHAnsi"/>
          <w:bCs/>
          <w:szCs w:val="24"/>
          <w:lang w:val="ro-RO"/>
        </w:rPr>
        <w:t xml:space="preserve">epartamentului, echipa de conducere a </w:t>
      </w:r>
      <w:proofErr w:type="spellStart"/>
      <w:r w:rsidR="00155220">
        <w:rPr>
          <w:rFonts w:asciiTheme="minorHAnsi" w:hAnsiTheme="minorHAnsi" w:cstheme="minorHAnsi"/>
          <w:bCs/>
          <w:szCs w:val="24"/>
          <w:lang w:val="ro-RO"/>
        </w:rPr>
        <w:t>f</w:t>
      </w:r>
      <w:r w:rsidRPr="001C6B1F">
        <w:rPr>
          <w:rFonts w:asciiTheme="minorHAnsi" w:hAnsiTheme="minorHAnsi" w:cstheme="minorHAnsi"/>
          <w:bCs/>
          <w:szCs w:val="24"/>
          <w:lang w:val="ro-RO"/>
        </w:rPr>
        <w:t>acultăţii</w:t>
      </w:r>
      <w:proofErr w:type="spellEnd"/>
      <w:r w:rsidRPr="001C6B1F">
        <w:rPr>
          <w:rFonts w:asciiTheme="minorHAnsi" w:hAnsiTheme="minorHAnsi" w:cstheme="minorHAnsi"/>
          <w:bCs/>
          <w:szCs w:val="24"/>
          <w:lang w:val="ro-RO"/>
        </w:rPr>
        <w:t xml:space="preserve"> şi </w:t>
      </w:r>
      <w:r w:rsidR="00155220">
        <w:rPr>
          <w:rFonts w:asciiTheme="minorHAnsi" w:hAnsiTheme="minorHAnsi" w:cstheme="minorHAnsi"/>
          <w:bCs/>
          <w:szCs w:val="24"/>
          <w:lang w:val="ro-RO"/>
        </w:rPr>
        <w:t xml:space="preserve">a </w:t>
      </w:r>
      <w:proofErr w:type="spellStart"/>
      <w:r w:rsidR="00155220">
        <w:rPr>
          <w:rFonts w:asciiTheme="minorHAnsi" w:hAnsiTheme="minorHAnsi" w:cstheme="minorHAnsi"/>
          <w:bCs/>
          <w:szCs w:val="24"/>
          <w:lang w:val="ro-RO"/>
        </w:rPr>
        <w:t>u</w:t>
      </w:r>
      <w:r w:rsidRPr="001C6B1F">
        <w:rPr>
          <w:rFonts w:asciiTheme="minorHAnsi" w:hAnsiTheme="minorHAnsi" w:cstheme="minorHAnsi"/>
          <w:bCs/>
          <w:szCs w:val="24"/>
          <w:lang w:val="ro-RO"/>
        </w:rPr>
        <w:t>niversităţii</w:t>
      </w:r>
      <w:proofErr w:type="spellEnd"/>
      <w:r w:rsidRPr="001C6B1F">
        <w:rPr>
          <w:rFonts w:asciiTheme="minorHAnsi" w:hAnsiTheme="minorHAnsi" w:cstheme="minorHAnsi"/>
          <w:bCs/>
          <w:szCs w:val="24"/>
          <w:lang w:val="ro-RO"/>
        </w:rPr>
        <w:t xml:space="preserve"> şi în special cu </w:t>
      </w:r>
      <w:proofErr w:type="spellStart"/>
      <w:r w:rsidRPr="001C6B1F">
        <w:rPr>
          <w:rFonts w:asciiTheme="minorHAnsi" w:hAnsiTheme="minorHAnsi" w:cstheme="minorHAnsi"/>
          <w:bCs/>
          <w:szCs w:val="24"/>
          <w:lang w:val="ro-RO"/>
        </w:rPr>
        <w:t>studenţii</w:t>
      </w:r>
      <w:proofErr w:type="spellEnd"/>
      <w:r w:rsidRPr="001C6B1F">
        <w:rPr>
          <w:rFonts w:asciiTheme="minorHAnsi" w:hAnsiTheme="minorHAnsi" w:cstheme="minorHAnsi"/>
          <w:bCs/>
          <w:szCs w:val="24"/>
          <w:lang w:val="ro-RO"/>
        </w:rPr>
        <w:t xml:space="preserve"> va asigura un climat adecvat pentru atingerea acestor obiective.</w:t>
      </w:r>
    </w:p>
    <w:p w14:paraId="64461B3A" w14:textId="11580E66" w:rsidR="002A0EFA" w:rsidRDefault="002A0EFA" w:rsidP="004B3BEC">
      <w:pPr>
        <w:spacing w:before="120" w:after="120" w:line="276" w:lineRule="auto"/>
        <w:jc w:val="both"/>
        <w:rPr>
          <w:rFonts w:asciiTheme="minorHAnsi" w:hAnsiTheme="minorHAnsi" w:cstheme="minorHAnsi"/>
          <w:bCs/>
          <w:szCs w:val="24"/>
          <w:lang w:val="ro-RO"/>
        </w:rPr>
      </w:pPr>
      <w:r w:rsidRPr="001C6B1F">
        <w:rPr>
          <w:rFonts w:asciiTheme="minorHAnsi" w:hAnsiTheme="minorHAnsi" w:cstheme="minorHAnsi"/>
          <w:bCs/>
          <w:szCs w:val="24"/>
          <w:lang w:val="ro-RO"/>
        </w:rPr>
        <w:t xml:space="preserve">Prezentul plan managerial are în vedere orientarea, organizarea şi </w:t>
      </w:r>
      <w:proofErr w:type="spellStart"/>
      <w:r w:rsidRPr="001C6B1F">
        <w:rPr>
          <w:rFonts w:asciiTheme="minorHAnsi" w:hAnsiTheme="minorHAnsi" w:cstheme="minorHAnsi"/>
          <w:bCs/>
          <w:szCs w:val="24"/>
          <w:lang w:val="ro-RO"/>
        </w:rPr>
        <w:t>desfăşurarea</w:t>
      </w:r>
      <w:proofErr w:type="spellEnd"/>
      <w:r w:rsidRPr="001C6B1F">
        <w:rPr>
          <w:rFonts w:asciiTheme="minorHAnsi" w:hAnsiTheme="minorHAnsi" w:cstheme="minorHAnsi"/>
          <w:bCs/>
          <w:szCs w:val="24"/>
          <w:lang w:val="ro-RO"/>
        </w:rPr>
        <w:t xml:space="preserve"> </w:t>
      </w:r>
      <w:proofErr w:type="spellStart"/>
      <w:r w:rsidRPr="001C6B1F">
        <w:rPr>
          <w:rFonts w:asciiTheme="minorHAnsi" w:hAnsiTheme="minorHAnsi" w:cstheme="minorHAnsi"/>
          <w:bCs/>
          <w:szCs w:val="24"/>
          <w:lang w:val="ro-RO"/>
        </w:rPr>
        <w:t>activităţii</w:t>
      </w:r>
      <w:proofErr w:type="spellEnd"/>
      <w:r w:rsidRPr="001C6B1F">
        <w:rPr>
          <w:rFonts w:asciiTheme="minorHAnsi" w:hAnsiTheme="minorHAnsi" w:cstheme="minorHAnsi"/>
          <w:bCs/>
          <w:szCs w:val="24"/>
          <w:lang w:val="ro-RO"/>
        </w:rPr>
        <w:t xml:space="preserve"> în cadrul </w:t>
      </w:r>
      <w:r w:rsidR="00155220">
        <w:rPr>
          <w:rFonts w:asciiTheme="minorHAnsi" w:hAnsiTheme="minorHAnsi" w:cstheme="minorHAnsi"/>
          <w:bCs/>
          <w:szCs w:val="24"/>
          <w:lang w:val="ro-RO"/>
        </w:rPr>
        <w:t>d</w:t>
      </w:r>
      <w:r w:rsidRPr="001C6B1F">
        <w:rPr>
          <w:rFonts w:asciiTheme="minorHAnsi" w:hAnsiTheme="minorHAnsi" w:cstheme="minorHAnsi"/>
          <w:bCs/>
          <w:szCs w:val="24"/>
          <w:lang w:val="ro-RO"/>
        </w:rPr>
        <w:t xml:space="preserve">epartamentului </w:t>
      </w:r>
      <w:r w:rsidR="001C6B1F">
        <w:rPr>
          <w:rFonts w:asciiTheme="minorHAnsi" w:hAnsiTheme="minorHAnsi" w:cstheme="minorHAnsi"/>
          <w:bCs/>
          <w:szCs w:val="24"/>
          <w:lang w:val="ro-RO"/>
        </w:rPr>
        <w:t>IMSIA</w:t>
      </w:r>
      <w:r w:rsidRPr="001C6B1F">
        <w:rPr>
          <w:rFonts w:asciiTheme="minorHAnsi" w:hAnsiTheme="minorHAnsi" w:cstheme="minorHAnsi"/>
          <w:bCs/>
          <w:szCs w:val="24"/>
          <w:lang w:val="ro-RO"/>
        </w:rPr>
        <w:t xml:space="preserve"> şi propune o viziune obiectivă şi clară asupra imaginii interne şi externe a departamentului, pornind de la prevederile </w:t>
      </w:r>
      <w:proofErr w:type="spellStart"/>
      <w:r w:rsidR="001C6B1F" w:rsidRPr="001C6B1F">
        <w:rPr>
          <w:rStyle w:val="Emphasis"/>
          <w:rFonts w:ascii="Arial" w:hAnsi="Arial" w:cs="Arial"/>
          <w:b/>
          <w:bCs/>
          <w:color w:val="5F6368"/>
          <w:sz w:val="21"/>
          <w:szCs w:val="21"/>
          <w:shd w:val="clear" w:color="auto" w:fill="FFFFFF"/>
        </w:rPr>
        <w:t>Legii</w:t>
      </w:r>
      <w:proofErr w:type="spellEnd"/>
      <w:r w:rsidR="001C6B1F" w:rsidRPr="001C6B1F">
        <w:rPr>
          <w:rFonts w:ascii="Arial" w:hAnsi="Arial" w:cs="Arial"/>
          <w:b/>
          <w:bCs/>
          <w:color w:val="4D5156"/>
          <w:sz w:val="21"/>
          <w:szCs w:val="21"/>
          <w:shd w:val="clear" w:color="auto" w:fill="FFFFFF"/>
        </w:rPr>
        <w:t> nr.199/</w:t>
      </w:r>
      <w:r w:rsidR="001C6B1F" w:rsidRPr="001C6B1F">
        <w:rPr>
          <w:rStyle w:val="Emphasis"/>
          <w:rFonts w:ascii="Arial" w:hAnsi="Arial" w:cs="Arial"/>
          <w:b/>
          <w:bCs/>
          <w:color w:val="5F6368"/>
          <w:sz w:val="21"/>
          <w:szCs w:val="21"/>
          <w:shd w:val="clear" w:color="auto" w:fill="FFFFFF"/>
        </w:rPr>
        <w:t>2023</w:t>
      </w:r>
      <w:r w:rsidR="001C6B1F" w:rsidRPr="001C6B1F">
        <w:rPr>
          <w:rFonts w:ascii="Arial" w:hAnsi="Arial" w:cs="Arial"/>
          <w:b/>
          <w:bCs/>
          <w:color w:val="4D5156"/>
          <w:sz w:val="21"/>
          <w:szCs w:val="21"/>
          <w:shd w:val="clear" w:color="auto" w:fill="FFFFFF"/>
        </w:rPr>
        <w:t> a </w:t>
      </w:r>
      <w:proofErr w:type="spellStart"/>
      <w:r w:rsidR="001C6B1F" w:rsidRPr="001C6B1F">
        <w:rPr>
          <w:rStyle w:val="Emphasis"/>
          <w:rFonts w:ascii="Arial" w:hAnsi="Arial" w:cs="Arial"/>
          <w:b/>
          <w:bCs/>
          <w:color w:val="5F6368"/>
          <w:sz w:val="21"/>
          <w:szCs w:val="21"/>
          <w:shd w:val="clear" w:color="auto" w:fill="FFFFFF"/>
        </w:rPr>
        <w:t>învățământului</w:t>
      </w:r>
      <w:proofErr w:type="spellEnd"/>
      <w:r w:rsidR="001C6B1F" w:rsidRPr="001C6B1F">
        <w:rPr>
          <w:rStyle w:val="Emphasis"/>
          <w:rFonts w:ascii="Arial" w:hAnsi="Arial" w:cs="Arial"/>
          <w:b/>
          <w:bCs/>
          <w:color w:val="5F6368"/>
          <w:sz w:val="21"/>
          <w:szCs w:val="21"/>
          <w:shd w:val="clear" w:color="auto" w:fill="FFFFFF"/>
        </w:rPr>
        <w:t xml:space="preserve"> superior</w:t>
      </w:r>
      <w:r w:rsidR="001C6B1F">
        <w:rPr>
          <w:rFonts w:ascii="Arial" w:hAnsi="Arial" w:cs="Arial"/>
          <w:color w:val="4D5156"/>
          <w:sz w:val="21"/>
          <w:szCs w:val="21"/>
          <w:shd w:val="clear" w:color="auto" w:fill="FFFFFF"/>
        </w:rPr>
        <w:t> </w:t>
      </w:r>
      <w:r w:rsidRPr="001C6B1F">
        <w:rPr>
          <w:rFonts w:asciiTheme="minorHAnsi" w:hAnsiTheme="minorHAnsi" w:cstheme="minorHAnsi"/>
          <w:bCs/>
          <w:szCs w:val="24"/>
          <w:lang w:val="ro-RO"/>
        </w:rPr>
        <w:t xml:space="preserve"> care stabile</w:t>
      </w:r>
      <w:r w:rsidR="001C6B1F">
        <w:rPr>
          <w:rFonts w:asciiTheme="minorHAnsi" w:hAnsiTheme="minorHAnsi" w:cstheme="minorHAnsi"/>
          <w:bCs/>
          <w:szCs w:val="24"/>
          <w:lang w:val="ro-RO"/>
        </w:rPr>
        <w:t>ște</w:t>
      </w:r>
      <w:r w:rsidRPr="001C6B1F">
        <w:rPr>
          <w:rFonts w:asciiTheme="minorHAnsi" w:hAnsiTheme="minorHAnsi" w:cstheme="minorHAnsi"/>
          <w:bCs/>
          <w:szCs w:val="24"/>
          <w:lang w:val="ro-RO"/>
        </w:rPr>
        <w:t xml:space="preserve"> </w:t>
      </w:r>
      <w:proofErr w:type="spellStart"/>
      <w:r w:rsidRPr="001C6B1F">
        <w:rPr>
          <w:rFonts w:asciiTheme="minorHAnsi" w:hAnsiTheme="minorHAnsi" w:cstheme="minorHAnsi"/>
          <w:bCs/>
          <w:szCs w:val="24"/>
          <w:lang w:val="ro-RO"/>
        </w:rPr>
        <w:t>atribuţiile</w:t>
      </w:r>
      <w:proofErr w:type="spellEnd"/>
      <w:r w:rsidRPr="001C6B1F">
        <w:rPr>
          <w:rFonts w:asciiTheme="minorHAnsi" w:hAnsiTheme="minorHAnsi" w:cstheme="minorHAnsi"/>
          <w:bCs/>
          <w:szCs w:val="24"/>
          <w:lang w:val="ro-RO"/>
        </w:rPr>
        <w:t xml:space="preserve"> directorului de departament:</w:t>
      </w:r>
    </w:p>
    <w:p w14:paraId="708F6B84" w14:textId="1854BF59" w:rsidR="002A0EFA" w:rsidRPr="001C6B1F" w:rsidRDefault="002A0EFA" w:rsidP="004B3BEC">
      <w:pPr>
        <w:pStyle w:val="ListParagraph"/>
        <w:numPr>
          <w:ilvl w:val="0"/>
          <w:numId w:val="33"/>
        </w:numPr>
        <w:spacing w:before="120" w:after="120" w:line="276" w:lineRule="auto"/>
        <w:jc w:val="both"/>
        <w:rPr>
          <w:rFonts w:asciiTheme="minorHAnsi" w:hAnsiTheme="minorHAnsi" w:cstheme="minorHAnsi"/>
          <w:bCs/>
          <w:szCs w:val="24"/>
          <w:lang w:val="ro-RO"/>
        </w:rPr>
      </w:pPr>
      <w:r w:rsidRPr="001C6B1F">
        <w:rPr>
          <w:rFonts w:asciiTheme="minorHAnsi" w:hAnsiTheme="minorHAnsi" w:cstheme="minorHAnsi"/>
          <w:bCs/>
          <w:szCs w:val="24"/>
          <w:lang w:val="ro-RO"/>
        </w:rPr>
        <w:t xml:space="preserve">directorul de departament realizează managementul şi conducerea operativă a departamentului, în exercitarea acestei </w:t>
      </w:r>
      <w:proofErr w:type="spellStart"/>
      <w:r w:rsidRPr="001C6B1F">
        <w:rPr>
          <w:rFonts w:asciiTheme="minorHAnsi" w:hAnsiTheme="minorHAnsi" w:cstheme="minorHAnsi"/>
          <w:bCs/>
          <w:szCs w:val="24"/>
          <w:lang w:val="ro-RO"/>
        </w:rPr>
        <w:t>funcţii</w:t>
      </w:r>
      <w:proofErr w:type="spellEnd"/>
      <w:r w:rsidRPr="001C6B1F">
        <w:rPr>
          <w:rFonts w:asciiTheme="minorHAnsi" w:hAnsiTheme="minorHAnsi" w:cstheme="minorHAnsi"/>
          <w:bCs/>
          <w:szCs w:val="24"/>
          <w:lang w:val="ro-RO"/>
        </w:rPr>
        <w:t xml:space="preserve"> el este ajutat de consiliul departamentului;</w:t>
      </w:r>
    </w:p>
    <w:p w14:paraId="491C92ED" w14:textId="387650DA" w:rsidR="002A0EFA" w:rsidRPr="001C6B1F" w:rsidRDefault="002A0EFA" w:rsidP="004B3BEC">
      <w:pPr>
        <w:pStyle w:val="ListParagraph"/>
        <w:numPr>
          <w:ilvl w:val="0"/>
          <w:numId w:val="33"/>
        </w:numPr>
        <w:spacing w:before="120" w:after="120" w:line="276" w:lineRule="auto"/>
        <w:jc w:val="both"/>
        <w:rPr>
          <w:rFonts w:asciiTheme="minorHAnsi" w:hAnsiTheme="minorHAnsi" w:cstheme="minorHAnsi"/>
          <w:bCs/>
          <w:szCs w:val="24"/>
          <w:lang w:val="ro-RO"/>
        </w:rPr>
      </w:pPr>
      <w:r w:rsidRPr="001C6B1F">
        <w:rPr>
          <w:rFonts w:asciiTheme="minorHAnsi" w:hAnsiTheme="minorHAnsi" w:cstheme="minorHAnsi"/>
          <w:bCs/>
          <w:szCs w:val="24"/>
          <w:lang w:val="ro-RO"/>
        </w:rPr>
        <w:t xml:space="preserve">directorul de departament răspunde de planurile de </w:t>
      </w:r>
      <w:proofErr w:type="spellStart"/>
      <w:r w:rsidRPr="001C6B1F">
        <w:rPr>
          <w:rFonts w:asciiTheme="minorHAnsi" w:hAnsiTheme="minorHAnsi" w:cstheme="minorHAnsi"/>
          <w:bCs/>
          <w:szCs w:val="24"/>
          <w:lang w:val="ro-RO"/>
        </w:rPr>
        <w:t>învăţământ</w:t>
      </w:r>
      <w:proofErr w:type="spellEnd"/>
      <w:r w:rsidRPr="001C6B1F">
        <w:rPr>
          <w:rFonts w:asciiTheme="minorHAnsi" w:hAnsiTheme="minorHAnsi" w:cstheme="minorHAnsi"/>
          <w:bCs/>
          <w:szCs w:val="24"/>
          <w:lang w:val="ro-RO"/>
        </w:rPr>
        <w:t xml:space="preserve">, de statele de </w:t>
      </w:r>
      <w:proofErr w:type="spellStart"/>
      <w:r w:rsidRPr="001C6B1F">
        <w:rPr>
          <w:rFonts w:asciiTheme="minorHAnsi" w:hAnsiTheme="minorHAnsi" w:cstheme="minorHAnsi"/>
          <w:bCs/>
          <w:szCs w:val="24"/>
          <w:lang w:val="ro-RO"/>
        </w:rPr>
        <w:t>funcţii</w:t>
      </w:r>
      <w:proofErr w:type="spellEnd"/>
      <w:r w:rsidRPr="001C6B1F">
        <w:rPr>
          <w:rFonts w:asciiTheme="minorHAnsi" w:hAnsiTheme="minorHAnsi" w:cstheme="minorHAnsi"/>
          <w:bCs/>
          <w:szCs w:val="24"/>
          <w:lang w:val="ro-RO"/>
        </w:rPr>
        <w:t xml:space="preserve">, de managementul cercetării şi al </w:t>
      </w:r>
      <w:proofErr w:type="spellStart"/>
      <w:r w:rsidRPr="001C6B1F">
        <w:rPr>
          <w:rFonts w:asciiTheme="minorHAnsi" w:hAnsiTheme="minorHAnsi" w:cstheme="minorHAnsi"/>
          <w:bCs/>
          <w:szCs w:val="24"/>
          <w:lang w:val="ro-RO"/>
        </w:rPr>
        <w:t>calităţii</w:t>
      </w:r>
      <w:proofErr w:type="spellEnd"/>
      <w:r w:rsidRPr="001C6B1F">
        <w:rPr>
          <w:rFonts w:asciiTheme="minorHAnsi" w:hAnsiTheme="minorHAnsi" w:cstheme="minorHAnsi"/>
          <w:bCs/>
          <w:szCs w:val="24"/>
          <w:lang w:val="ro-RO"/>
        </w:rPr>
        <w:t xml:space="preserve"> şi de managementul financiar al departamentului;</w:t>
      </w:r>
    </w:p>
    <w:p w14:paraId="683D5E32" w14:textId="063D7BB9" w:rsidR="002A0EFA" w:rsidRDefault="002A0EFA" w:rsidP="004B3BEC">
      <w:pPr>
        <w:pStyle w:val="ListParagraph"/>
        <w:numPr>
          <w:ilvl w:val="0"/>
          <w:numId w:val="33"/>
        </w:numPr>
        <w:spacing w:before="120" w:after="120" w:line="276" w:lineRule="auto"/>
        <w:jc w:val="both"/>
        <w:rPr>
          <w:rFonts w:asciiTheme="minorHAnsi" w:hAnsiTheme="minorHAnsi" w:cstheme="minorHAnsi"/>
          <w:bCs/>
          <w:szCs w:val="24"/>
          <w:lang w:val="ro-RO"/>
        </w:rPr>
      </w:pPr>
      <w:r w:rsidRPr="001C6B1F">
        <w:rPr>
          <w:rFonts w:asciiTheme="minorHAnsi" w:hAnsiTheme="minorHAnsi" w:cstheme="minorHAnsi"/>
          <w:bCs/>
          <w:szCs w:val="24"/>
          <w:lang w:val="ro-RO"/>
        </w:rPr>
        <w:t xml:space="preserve">directorul de departament răspunde de </w:t>
      </w:r>
      <w:proofErr w:type="spellStart"/>
      <w:r w:rsidRPr="001C6B1F">
        <w:rPr>
          <w:rFonts w:asciiTheme="minorHAnsi" w:hAnsiTheme="minorHAnsi" w:cstheme="minorHAnsi"/>
          <w:bCs/>
          <w:szCs w:val="24"/>
          <w:lang w:val="ro-RO"/>
        </w:rPr>
        <w:t>selecţia</w:t>
      </w:r>
      <w:proofErr w:type="spellEnd"/>
      <w:r w:rsidRPr="001C6B1F">
        <w:rPr>
          <w:rFonts w:asciiTheme="minorHAnsi" w:hAnsiTheme="minorHAnsi" w:cstheme="minorHAnsi"/>
          <w:bCs/>
          <w:szCs w:val="24"/>
          <w:lang w:val="ro-RO"/>
        </w:rPr>
        <w:t xml:space="preserve">, angajarea, evaluarea periodică, formarea, motivarea şi încetarea </w:t>
      </w:r>
      <w:proofErr w:type="spellStart"/>
      <w:r w:rsidRPr="001C6B1F">
        <w:rPr>
          <w:rFonts w:asciiTheme="minorHAnsi" w:hAnsiTheme="minorHAnsi" w:cstheme="minorHAnsi"/>
          <w:bCs/>
          <w:szCs w:val="24"/>
          <w:lang w:val="ro-RO"/>
        </w:rPr>
        <w:t>relaţiilor</w:t>
      </w:r>
      <w:proofErr w:type="spellEnd"/>
      <w:r w:rsidRPr="001C6B1F">
        <w:rPr>
          <w:rFonts w:asciiTheme="minorHAnsi" w:hAnsiTheme="minorHAnsi" w:cstheme="minorHAnsi"/>
          <w:bCs/>
          <w:szCs w:val="24"/>
          <w:lang w:val="ro-RO"/>
        </w:rPr>
        <w:t xml:space="preserve"> contractuale de muncă ale personalului din subordine.</w:t>
      </w:r>
    </w:p>
    <w:p w14:paraId="12CE1E18" w14:textId="07911EA6" w:rsidR="00176AD7" w:rsidRDefault="002A0EFA" w:rsidP="004B3BEC">
      <w:pPr>
        <w:spacing w:before="120" w:after="120" w:line="276" w:lineRule="auto"/>
        <w:jc w:val="both"/>
        <w:rPr>
          <w:rFonts w:asciiTheme="minorHAnsi" w:hAnsiTheme="minorHAnsi" w:cstheme="minorHAnsi"/>
          <w:bCs/>
          <w:szCs w:val="24"/>
          <w:lang w:val="ro-RO"/>
        </w:rPr>
      </w:pPr>
      <w:r w:rsidRPr="001C6B1F">
        <w:rPr>
          <w:rFonts w:asciiTheme="minorHAnsi" w:hAnsiTheme="minorHAnsi" w:cstheme="minorHAnsi"/>
          <w:bCs/>
          <w:szCs w:val="24"/>
          <w:lang w:val="ro-RO"/>
        </w:rPr>
        <w:t xml:space="preserve">Planul de management al departamentului trebuie să contribuie la afirmarea şi </w:t>
      </w:r>
      <w:proofErr w:type="spellStart"/>
      <w:r w:rsidRPr="001C6B1F">
        <w:rPr>
          <w:rFonts w:asciiTheme="minorHAnsi" w:hAnsiTheme="minorHAnsi" w:cstheme="minorHAnsi"/>
          <w:bCs/>
          <w:szCs w:val="24"/>
          <w:lang w:val="ro-RO"/>
        </w:rPr>
        <w:t>recunoaşterea</w:t>
      </w:r>
      <w:proofErr w:type="spellEnd"/>
      <w:r w:rsidRPr="001C6B1F">
        <w:rPr>
          <w:rFonts w:asciiTheme="minorHAnsi" w:hAnsiTheme="minorHAnsi" w:cstheme="minorHAnsi"/>
          <w:bCs/>
          <w:szCs w:val="24"/>
          <w:lang w:val="ro-RO"/>
        </w:rPr>
        <w:t xml:space="preserve"> cercetării </w:t>
      </w:r>
      <w:proofErr w:type="spellStart"/>
      <w:r w:rsidRPr="001C6B1F">
        <w:rPr>
          <w:rFonts w:asciiTheme="minorHAnsi" w:hAnsiTheme="minorHAnsi" w:cstheme="minorHAnsi"/>
          <w:bCs/>
          <w:szCs w:val="24"/>
          <w:lang w:val="ro-RO"/>
        </w:rPr>
        <w:t>ştiinţifice</w:t>
      </w:r>
      <w:proofErr w:type="spellEnd"/>
      <w:r w:rsidRPr="001C6B1F">
        <w:rPr>
          <w:rFonts w:asciiTheme="minorHAnsi" w:hAnsiTheme="minorHAnsi" w:cstheme="minorHAnsi"/>
          <w:bCs/>
          <w:szCs w:val="24"/>
          <w:lang w:val="ro-RO"/>
        </w:rPr>
        <w:t xml:space="preserve"> din Facultate, astfel încât Universitatea să continue să se numere printre </w:t>
      </w:r>
      <w:proofErr w:type="spellStart"/>
      <w:r w:rsidRPr="001C6B1F">
        <w:rPr>
          <w:rFonts w:asciiTheme="minorHAnsi" w:hAnsiTheme="minorHAnsi" w:cstheme="minorHAnsi"/>
          <w:bCs/>
          <w:szCs w:val="24"/>
          <w:lang w:val="ro-RO"/>
        </w:rPr>
        <w:t>instituţiile</w:t>
      </w:r>
      <w:proofErr w:type="spellEnd"/>
      <w:r w:rsidRPr="001C6B1F">
        <w:rPr>
          <w:rFonts w:asciiTheme="minorHAnsi" w:hAnsiTheme="minorHAnsi" w:cstheme="minorHAnsi"/>
          <w:bCs/>
          <w:szCs w:val="24"/>
          <w:lang w:val="ro-RO"/>
        </w:rPr>
        <w:t xml:space="preserve"> de prestigiu din lume, atât în ceea ce </w:t>
      </w:r>
      <w:proofErr w:type="spellStart"/>
      <w:r w:rsidRPr="001C6B1F">
        <w:rPr>
          <w:rFonts w:asciiTheme="minorHAnsi" w:hAnsiTheme="minorHAnsi" w:cstheme="minorHAnsi"/>
          <w:bCs/>
          <w:szCs w:val="24"/>
          <w:lang w:val="ro-RO"/>
        </w:rPr>
        <w:t>priveşte</w:t>
      </w:r>
      <w:proofErr w:type="spellEnd"/>
      <w:r w:rsidRPr="001C6B1F">
        <w:rPr>
          <w:rFonts w:asciiTheme="minorHAnsi" w:hAnsiTheme="minorHAnsi" w:cstheme="minorHAnsi"/>
          <w:bCs/>
          <w:szCs w:val="24"/>
          <w:lang w:val="ro-RO"/>
        </w:rPr>
        <w:t xml:space="preserve"> cercetarea, cât şi activitatea didactică.</w:t>
      </w:r>
    </w:p>
    <w:p w14:paraId="413A6A95" w14:textId="06526798" w:rsidR="001C7724" w:rsidRPr="001C7724" w:rsidRDefault="001C7724" w:rsidP="004B3BEC">
      <w:pPr>
        <w:spacing w:before="120" w:after="120" w:line="276" w:lineRule="auto"/>
        <w:jc w:val="both"/>
        <w:rPr>
          <w:rFonts w:asciiTheme="minorHAnsi" w:hAnsiTheme="minorHAnsi" w:cstheme="minorHAnsi"/>
          <w:bCs/>
          <w:szCs w:val="24"/>
          <w:lang w:val="ro-RO"/>
        </w:rPr>
      </w:pPr>
      <w:r w:rsidRPr="001C7724">
        <w:rPr>
          <w:rFonts w:asciiTheme="minorHAnsi" w:hAnsiTheme="minorHAnsi" w:cstheme="minorHAnsi"/>
          <w:b/>
          <w:szCs w:val="24"/>
          <w:lang w:val="ro-RO"/>
        </w:rPr>
        <w:t xml:space="preserve">Domeniile </w:t>
      </w:r>
      <w:r w:rsidRPr="001C7724">
        <w:rPr>
          <w:rFonts w:asciiTheme="minorHAnsi" w:hAnsiTheme="minorHAnsi" w:cstheme="minorHAnsi"/>
          <w:bCs/>
          <w:szCs w:val="24"/>
          <w:lang w:val="ro-RO"/>
        </w:rPr>
        <w:t xml:space="preserve">în care funcționează specializările pe care le gestionează Departamentul </w:t>
      </w:r>
      <w:r>
        <w:rPr>
          <w:rFonts w:asciiTheme="minorHAnsi" w:hAnsiTheme="minorHAnsi" w:cstheme="minorHAnsi"/>
          <w:bCs/>
          <w:szCs w:val="24"/>
          <w:lang w:val="ro-RO"/>
        </w:rPr>
        <w:t>IMSIA</w:t>
      </w:r>
      <w:r w:rsidRPr="001C7724">
        <w:rPr>
          <w:rFonts w:asciiTheme="minorHAnsi" w:hAnsiTheme="minorHAnsi" w:cstheme="minorHAnsi"/>
          <w:bCs/>
          <w:szCs w:val="24"/>
          <w:lang w:val="ro-RO"/>
        </w:rPr>
        <w:t xml:space="preserve"> sunt:</w:t>
      </w:r>
    </w:p>
    <w:p w14:paraId="7917B044" w14:textId="40960207" w:rsidR="001C7724" w:rsidRPr="001C7724" w:rsidRDefault="001C7724" w:rsidP="004B3BEC">
      <w:pPr>
        <w:spacing w:before="120" w:after="120" w:line="276" w:lineRule="auto"/>
        <w:jc w:val="both"/>
        <w:rPr>
          <w:rFonts w:asciiTheme="minorHAnsi" w:hAnsiTheme="minorHAnsi" w:cstheme="minorHAnsi"/>
          <w:bCs/>
          <w:szCs w:val="24"/>
          <w:lang w:val="ro-RO"/>
        </w:rPr>
      </w:pPr>
      <w:r w:rsidRPr="001C7724">
        <w:rPr>
          <w:rFonts w:asciiTheme="minorHAnsi" w:hAnsiTheme="minorHAnsi" w:cstheme="minorHAnsi"/>
          <w:bCs/>
          <w:szCs w:val="24"/>
          <w:lang w:val="ro-RO"/>
        </w:rPr>
        <w:t xml:space="preserve">- Ingineria </w:t>
      </w:r>
      <w:r>
        <w:rPr>
          <w:rFonts w:asciiTheme="minorHAnsi" w:hAnsiTheme="minorHAnsi" w:cstheme="minorHAnsi"/>
          <w:bCs/>
          <w:szCs w:val="24"/>
          <w:lang w:val="ro-RO"/>
        </w:rPr>
        <w:t>mediului</w:t>
      </w:r>
      <w:r w:rsidRPr="001C7724">
        <w:rPr>
          <w:rFonts w:asciiTheme="minorHAnsi" w:hAnsiTheme="minorHAnsi" w:cstheme="minorHAnsi"/>
          <w:bCs/>
          <w:szCs w:val="24"/>
          <w:lang w:val="ro-RO"/>
        </w:rPr>
        <w:t>;</w:t>
      </w:r>
    </w:p>
    <w:p w14:paraId="1CD20E40" w14:textId="3146E492" w:rsidR="001C7724" w:rsidRPr="001C7724" w:rsidRDefault="001C7724" w:rsidP="004B3BEC">
      <w:pPr>
        <w:spacing w:before="120" w:after="120" w:line="276" w:lineRule="auto"/>
        <w:jc w:val="both"/>
        <w:rPr>
          <w:rFonts w:asciiTheme="minorHAnsi" w:hAnsiTheme="minorHAnsi" w:cstheme="minorHAnsi"/>
          <w:bCs/>
          <w:szCs w:val="24"/>
          <w:lang w:val="ro-RO"/>
        </w:rPr>
      </w:pPr>
      <w:r w:rsidRPr="001C7724">
        <w:rPr>
          <w:rFonts w:asciiTheme="minorHAnsi" w:hAnsiTheme="minorHAnsi" w:cstheme="minorHAnsi"/>
          <w:bCs/>
          <w:szCs w:val="24"/>
          <w:lang w:val="ro-RO"/>
        </w:rPr>
        <w:t xml:space="preserve">- Inginerie </w:t>
      </w:r>
      <w:r>
        <w:rPr>
          <w:rFonts w:asciiTheme="minorHAnsi" w:hAnsiTheme="minorHAnsi" w:cstheme="minorHAnsi"/>
          <w:bCs/>
          <w:szCs w:val="24"/>
          <w:lang w:val="ro-RO"/>
        </w:rPr>
        <w:t>energetică</w:t>
      </w:r>
      <w:r w:rsidRPr="001C7724">
        <w:rPr>
          <w:rFonts w:asciiTheme="minorHAnsi" w:hAnsiTheme="minorHAnsi" w:cstheme="minorHAnsi"/>
          <w:bCs/>
          <w:szCs w:val="24"/>
          <w:lang w:val="ro-RO"/>
        </w:rPr>
        <w:t>;</w:t>
      </w:r>
    </w:p>
    <w:p w14:paraId="4179764E" w14:textId="31C256A2" w:rsidR="001C7724" w:rsidRPr="001C7724" w:rsidRDefault="001C7724" w:rsidP="004B3BEC">
      <w:pPr>
        <w:spacing w:before="120" w:after="120" w:line="276" w:lineRule="auto"/>
        <w:jc w:val="both"/>
        <w:rPr>
          <w:rFonts w:asciiTheme="minorHAnsi" w:hAnsiTheme="minorHAnsi" w:cstheme="minorHAnsi"/>
          <w:bCs/>
          <w:szCs w:val="24"/>
          <w:lang w:val="ro-RO"/>
        </w:rPr>
      </w:pPr>
      <w:r w:rsidRPr="001C7724">
        <w:rPr>
          <w:rFonts w:asciiTheme="minorHAnsi" w:hAnsiTheme="minorHAnsi" w:cstheme="minorHAnsi"/>
          <w:bCs/>
          <w:szCs w:val="24"/>
          <w:lang w:val="ro-RO"/>
        </w:rPr>
        <w:t xml:space="preserve">- </w:t>
      </w:r>
      <w:r>
        <w:rPr>
          <w:rFonts w:asciiTheme="minorHAnsi" w:hAnsiTheme="minorHAnsi" w:cstheme="minorHAnsi"/>
          <w:bCs/>
          <w:szCs w:val="24"/>
          <w:lang w:val="ro-RO"/>
        </w:rPr>
        <w:t>Horticultură</w:t>
      </w:r>
      <w:r w:rsidRPr="001C7724">
        <w:rPr>
          <w:rFonts w:asciiTheme="minorHAnsi" w:hAnsiTheme="minorHAnsi" w:cstheme="minorHAnsi"/>
          <w:bCs/>
          <w:szCs w:val="24"/>
          <w:lang w:val="ro-RO"/>
        </w:rPr>
        <w:t>;</w:t>
      </w:r>
    </w:p>
    <w:p w14:paraId="0B51B707" w14:textId="34525DB6" w:rsidR="001C6B1F" w:rsidRDefault="001C7724" w:rsidP="004B3BEC">
      <w:pPr>
        <w:spacing w:before="120" w:after="120" w:line="276" w:lineRule="auto"/>
        <w:jc w:val="both"/>
        <w:rPr>
          <w:rFonts w:asciiTheme="minorHAnsi" w:hAnsiTheme="minorHAnsi" w:cstheme="minorHAnsi"/>
          <w:bCs/>
          <w:szCs w:val="24"/>
          <w:lang w:val="ro-RO"/>
        </w:rPr>
      </w:pPr>
      <w:r w:rsidRPr="001C7724">
        <w:rPr>
          <w:rFonts w:asciiTheme="minorHAnsi" w:hAnsiTheme="minorHAnsi" w:cstheme="minorHAnsi"/>
          <w:bCs/>
          <w:szCs w:val="24"/>
          <w:lang w:val="ro-RO"/>
        </w:rPr>
        <w:t xml:space="preserve">- </w:t>
      </w:r>
      <w:r>
        <w:rPr>
          <w:rFonts w:asciiTheme="minorHAnsi" w:hAnsiTheme="minorHAnsi" w:cstheme="minorHAnsi"/>
          <w:bCs/>
          <w:szCs w:val="24"/>
          <w:lang w:val="ro-RO"/>
        </w:rPr>
        <w:t>Chimie</w:t>
      </w:r>
      <w:r w:rsidRPr="001C7724">
        <w:rPr>
          <w:rFonts w:asciiTheme="minorHAnsi" w:hAnsiTheme="minorHAnsi" w:cstheme="minorHAnsi"/>
          <w:bCs/>
          <w:szCs w:val="24"/>
          <w:lang w:val="ro-RO"/>
        </w:rPr>
        <w:t>.</w:t>
      </w:r>
    </w:p>
    <w:p w14:paraId="5855DAE4" w14:textId="7080DC64" w:rsidR="001C7724" w:rsidRDefault="001C7724" w:rsidP="004B3BEC">
      <w:pPr>
        <w:spacing w:before="120" w:after="120" w:line="276" w:lineRule="auto"/>
        <w:jc w:val="both"/>
        <w:rPr>
          <w:rFonts w:asciiTheme="minorHAnsi" w:hAnsiTheme="minorHAnsi" w:cstheme="minorHAnsi"/>
          <w:bCs/>
          <w:szCs w:val="24"/>
          <w:lang w:val="ro-RO"/>
        </w:rPr>
      </w:pPr>
      <w:r w:rsidRPr="001C7724">
        <w:rPr>
          <w:rFonts w:asciiTheme="minorHAnsi" w:hAnsiTheme="minorHAnsi" w:cstheme="minorHAnsi"/>
          <w:b/>
          <w:szCs w:val="24"/>
          <w:lang w:val="ro-RO"/>
        </w:rPr>
        <w:t>Resursa umană</w:t>
      </w:r>
      <w:r>
        <w:rPr>
          <w:rFonts w:asciiTheme="minorHAnsi" w:hAnsiTheme="minorHAnsi" w:cstheme="minorHAnsi"/>
          <w:bCs/>
          <w:szCs w:val="24"/>
          <w:lang w:val="ro-RO"/>
        </w:rPr>
        <w:t xml:space="preserve"> a departamentului este formată din 21 cadre didactice titulare, 2 laboranți și un asistent de cercetare.</w:t>
      </w:r>
    </w:p>
    <w:p w14:paraId="36D09A12" w14:textId="77777777" w:rsidR="00655CAA" w:rsidRDefault="00655CAA" w:rsidP="004B3BEC">
      <w:pPr>
        <w:spacing w:before="120" w:after="120" w:line="276" w:lineRule="auto"/>
        <w:jc w:val="both"/>
        <w:rPr>
          <w:rFonts w:asciiTheme="minorHAnsi" w:hAnsiTheme="minorHAnsi" w:cstheme="minorHAnsi"/>
          <w:b/>
          <w:szCs w:val="24"/>
          <w:lang w:val="ro-RO"/>
        </w:rPr>
      </w:pPr>
    </w:p>
    <w:p w14:paraId="32DE4492" w14:textId="77777777" w:rsidR="00155220" w:rsidRDefault="00155220">
      <w:pPr>
        <w:rPr>
          <w:rFonts w:asciiTheme="minorHAnsi" w:hAnsiTheme="minorHAnsi" w:cstheme="minorHAnsi"/>
          <w:b/>
          <w:szCs w:val="24"/>
          <w:lang w:val="ro-RO"/>
        </w:rPr>
      </w:pPr>
      <w:r>
        <w:rPr>
          <w:rFonts w:asciiTheme="minorHAnsi" w:hAnsiTheme="minorHAnsi" w:cstheme="minorHAnsi"/>
          <w:b/>
          <w:szCs w:val="24"/>
          <w:lang w:val="ro-RO"/>
        </w:rPr>
        <w:br w:type="page"/>
      </w:r>
    </w:p>
    <w:p w14:paraId="02692B33" w14:textId="7B818528" w:rsidR="00C152AE" w:rsidRPr="00C152AE" w:rsidRDefault="004776B9" w:rsidP="004B3BEC">
      <w:pPr>
        <w:spacing w:before="120" w:after="120" w:line="276" w:lineRule="auto"/>
        <w:jc w:val="both"/>
        <w:rPr>
          <w:rFonts w:asciiTheme="minorHAnsi" w:hAnsiTheme="minorHAnsi" w:cstheme="minorHAnsi"/>
          <w:b/>
          <w:szCs w:val="24"/>
          <w:lang w:val="ro-RO"/>
        </w:rPr>
      </w:pPr>
      <w:r>
        <w:rPr>
          <w:rFonts w:asciiTheme="minorHAnsi" w:hAnsiTheme="minorHAnsi" w:cstheme="minorHAnsi"/>
          <w:b/>
          <w:szCs w:val="24"/>
          <w:lang w:val="ro-RO"/>
        </w:rPr>
        <w:lastRenderedPageBreak/>
        <w:t xml:space="preserve">B. </w:t>
      </w:r>
      <w:r w:rsidR="00C152AE" w:rsidRPr="00C152AE">
        <w:rPr>
          <w:rFonts w:asciiTheme="minorHAnsi" w:hAnsiTheme="minorHAnsi" w:cstheme="minorHAnsi"/>
          <w:b/>
          <w:szCs w:val="24"/>
          <w:lang w:val="ro-RO"/>
        </w:rPr>
        <w:t>Principii de management</w:t>
      </w:r>
    </w:p>
    <w:p w14:paraId="17AB065E" w14:textId="5749C60E" w:rsidR="00C152AE" w:rsidRPr="00C152AE" w:rsidRDefault="00C152AE" w:rsidP="004B3BEC">
      <w:p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Consider că managementul Departamentului </w:t>
      </w:r>
      <w:r>
        <w:rPr>
          <w:rFonts w:asciiTheme="minorHAnsi" w:hAnsiTheme="minorHAnsi" w:cstheme="minorHAnsi"/>
          <w:bCs/>
          <w:szCs w:val="24"/>
          <w:lang w:val="ro-RO"/>
        </w:rPr>
        <w:t>IMSIA</w:t>
      </w:r>
      <w:r w:rsidRPr="00C152AE">
        <w:rPr>
          <w:rFonts w:asciiTheme="minorHAnsi" w:hAnsiTheme="minorHAnsi" w:cstheme="minorHAnsi"/>
          <w:bCs/>
          <w:szCs w:val="24"/>
          <w:lang w:val="ro-RO"/>
        </w:rPr>
        <w:t xml:space="preserve"> trebuie să fie mai </w:t>
      </w:r>
      <w:proofErr w:type="spellStart"/>
      <w:r w:rsidRPr="00C152AE">
        <w:rPr>
          <w:rFonts w:asciiTheme="minorHAnsi" w:hAnsiTheme="minorHAnsi" w:cstheme="minorHAnsi"/>
          <w:bCs/>
          <w:szCs w:val="24"/>
          <w:lang w:val="ro-RO"/>
        </w:rPr>
        <w:t>puţin</w:t>
      </w:r>
      <w:proofErr w:type="spellEnd"/>
      <w:r w:rsidRPr="00C152AE">
        <w:rPr>
          <w:rFonts w:asciiTheme="minorHAnsi" w:hAnsiTheme="minorHAnsi" w:cstheme="minorHAnsi"/>
          <w:bCs/>
          <w:szCs w:val="24"/>
          <w:lang w:val="ro-RO"/>
        </w:rPr>
        <w:t xml:space="preserve"> preocupat de o conducere de tip administrativ, cu rol de constrângere şi aliniere a disciplinelor constitutive, ci mai mult o structură - suport pentru </w:t>
      </w:r>
      <w:proofErr w:type="spellStart"/>
      <w:r w:rsidRPr="00C152AE">
        <w:rPr>
          <w:rFonts w:asciiTheme="minorHAnsi" w:hAnsiTheme="minorHAnsi" w:cstheme="minorHAnsi"/>
          <w:bCs/>
          <w:szCs w:val="24"/>
          <w:lang w:val="ro-RO"/>
        </w:rPr>
        <w:t>învăţământ</w:t>
      </w:r>
      <w:proofErr w:type="spellEnd"/>
      <w:r w:rsidRPr="00C152AE">
        <w:rPr>
          <w:rFonts w:asciiTheme="minorHAnsi" w:hAnsiTheme="minorHAnsi" w:cstheme="minorHAnsi"/>
          <w:bCs/>
          <w:szCs w:val="24"/>
          <w:lang w:val="ro-RO"/>
        </w:rPr>
        <w:t xml:space="preserve"> şi cercetare, deschisă la idei şi </w:t>
      </w:r>
      <w:proofErr w:type="spellStart"/>
      <w:r w:rsidRPr="00C152AE">
        <w:rPr>
          <w:rFonts w:asciiTheme="minorHAnsi" w:hAnsiTheme="minorHAnsi" w:cstheme="minorHAnsi"/>
          <w:bCs/>
          <w:szCs w:val="24"/>
          <w:lang w:val="ro-RO"/>
        </w:rPr>
        <w:t>imaginaţie</w:t>
      </w:r>
      <w:proofErr w:type="spellEnd"/>
      <w:r w:rsidRPr="00C152AE">
        <w:rPr>
          <w:rFonts w:asciiTheme="minorHAnsi" w:hAnsiTheme="minorHAnsi" w:cstheme="minorHAnsi"/>
          <w:bCs/>
          <w:szCs w:val="24"/>
          <w:lang w:val="ro-RO"/>
        </w:rPr>
        <w:t xml:space="preserve"> </w:t>
      </w:r>
      <w:proofErr w:type="spellStart"/>
      <w:r w:rsidRPr="00C152AE">
        <w:rPr>
          <w:rFonts w:asciiTheme="minorHAnsi" w:hAnsiTheme="minorHAnsi" w:cstheme="minorHAnsi"/>
          <w:bCs/>
          <w:szCs w:val="24"/>
          <w:lang w:val="ro-RO"/>
        </w:rPr>
        <w:t>ştiinţifică</w:t>
      </w:r>
      <w:proofErr w:type="spellEnd"/>
      <w:r w:rsidRPr="00C152AE">
        <w:rPr>
          <w:rFonts w:asciiTheme="minorHAnsi" w:hAnsiTheme="minorHAnsi" w:cstheme="minorHAnsi"/>
          <w:bCs/>
          <w:szCs w:val="24"/>
          <w:lang w:val="ro-RO"/>
        </w:rPr>
        <w:t xml:space="preserve">, orientată strategic spre dezvoltare şi </w:t>
      </w:r>
      <w:proofErr w:type="spellStart"/>
      <w:r w:rsidRPr="00C152AE">
        <w:rPr>
          <w:rFonts w:asciiTheme="minorHAnsi" w:hAnsiTheme="minorHAnsi" w:cstheme="minorHAnsi"/>
          <w:bCs/>
          <w:szCs w:val="24"/>
          <w:lang w:val="ro-RO"/>
        </w:rPr>
        <w:t>inovaţie</w:t>
      </w:r>
      <w:proofErr w:type="spellEnd"/>
      <w:r w:rsidRPr="00C152AE">
        <w:rPr>
          <w:rFonts w:asciiTheme="minorHAnsi" w:hAnsiTheme="minorHAnsi" w:cstheme="minorHAnsi"/>
          <w:bCs/>
          <w:szCs w:val="24"/>
          <w:lang w:val="ro-RO"/>
        </w:rPr>
        <w:t>.</w:t>
      </w:r>
    </w:p>
    <w:p w14:paraId="171FF887" w14:textId="347D9893" w:rsidR="00C152AE" w:rsidRPr="00C152AE" w:rsidRDefault="00C152AE" w:rsidP="004B3BEC">
      <w:p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Pentru a formula </w:t>
      </w:r>
      <w:proofErr w:type="spellStart"/>
      <w:r w:rsidRPr="00C152AE">
        <w:rPr>
          <w:rFonts w:asciiTheme="minorHAnsi" w:hAnsiTheme="minorHAnsi" w:cstheme="minorHAnsi"/>
          <w:bCs/>
          <w:szCs w:val="24"/>
          <w:lang w:val="ro-RO"/>
        </w:rPr>
        <w:t>esenţa</w:t>
      </w:r>
      <w:proofErr w:type="spellEnd"/>
      <w:r w:rsidRPr="00C152AE">
        <w:rPr>
          <w:rFonts w:asciiTheme="minorHAnsi" w:hAnsiTheme="minorHAnsi" w:cstheme="minorHAnsi"/>
          <w:bCs/>
          <w:szCs w:val="24"/>
          <w:lang w:val="ro-RO"/>
        </w:rPr>
        <w:t xml:space="preserve"> angajamentului în această </w:t>
      </w:r>
      <w:proofErr w:type="spellStart"/>
      <w:r w:rsidRPr="00C152AE">
        <w:rPr>
          <w:rFonts w:asciiTheme="minorHAnsi" w:hAnsiTheme="minorHAnsi" w:cstheme="minorHAnsi"/>
          <w:bCs/>
          <w:szCs w:val="24"/>
          <w:lang w:val="ro-RO"/>
        </w:rPr>
        <w:t>direcţie</w:t>
      </w:r>
      <w:proofErr w:type="spellEnd"/>
      <w:r w:rsidRPr="00C152AE">
        <w:rPr>
          <w:rFonts w:asciiTheme="minorHAnsi" w:hAnsiTheme="minorHAnsi" w:cstheme="minorHAnsi"/>
          <w:bCs/>
          <w:szCs w:val="24"/>
          <w:lang w:val="ro-RO"/>
        </w:rPr>
        <w:t xml:space="preserve"> dar şi ca o promisiune pentru amplificarea dimensiunilor </w:t>
      </w:r>
      <w:proofErr w:type="spellStart"/>
      <w:r w:rsidRPr="00C152AE">
        <w:rPr>
          <w:rFonts w:asciiTheme="minorHAnsi" w:hAnsiTheme="minorHAnsi" w:cstheme="minorHAnsi"/>
          <w:bCs/>
          <w:szCs w:val="24"/>
          <w:lang w:val="ro-RO"/>
        </w:rPr>
        <w:t>menţionate</w:t>
      </w:r>
      <w:proofErr w:type="spellEnd"/>
      <w:r w:rsidRPr="00C152AE">
        <w:rPr>
          <w:rFonts w:asciiTheme="minorHAnsi" w:hAnsiTheme="minorHAnsi" w:cstheme="minorHAnsi"/>
          <w:bCs/>
          <w:szCs w:val="24"/>
          <w:lang w:val="ro-RO"/>
        </w:rPr>
        <w:t xml:space="preserve">, am ales următorul </w:t>
      </w:r>
      <w:r>
        <w:rPr>
          <w:rFonts w:asciiTheme="minorHAnsi" w:hAnsiTheme="minorHAnsi" w:cstheme="minorHAnsi"/>
          <w:bCs/>
          <w:szCs w:val="24"/>
          <w:lang w:val="ro-RO"/>
        </w:rPr>
        <w:t>set</w:t>
      </w:r>
      <w:r w:rsidRPr="00C152AE">
        <w:rPr>
          <w:rFonts w:asciiTheme="minorHAnsi" w:hAnsiTheme="minorHAnsi" w:cstheme="minorHAnsi"/>
          <w:bCs/>
          <w:szCs w:val="24"/>
          <w:lang w:val="ro-RO"/>
        </w:rPr>
        <w:t xml:space="preserve"> de principii de management care să guverneze activitatea acestuia:</w:t>
      </w:r>
    </w:p>
    <w:p w14:paraId="408E1C40" w14:textId="3C70378C" w:rsidR="00C152AE" w:rsidRPr="00C152AE" w:rsidRDefault="00C152AE" w:rsidP="004B3BEC">
      <w:pPr>
        <w:spacing w:before="120" w:after="120" w:line="276" w:lineRule="auto"/>
        <w:jc w:val="both"/>
        <w:rPr>
          <w:rFonts w:asciiTheme="minorHAnsi" w:hAnsiTheme="minorHAnsi" w:cstheme="minorHAnsi"/>
          <w:b/>
          <w:i/>
          <w:iCs/>
          <w:szCs w:val="24"/>
          <w:lang w:val="ro-RO"/>
        </w:rPr>
      </w:pPr>
      <w:r w:rsidRPr="00C152AE">
        <w:rPr>
          <w:rFonts w:asciiTheme="minorHAnsi" w:hAnsiTheme="minorHAnsi" w:cstheme="minorHAnsi"/>
          <w:b/>
          <w:i/>
          <w:iCs/>
          <w:szCs w:val="24"/>
          <w:lang w:val="ro-RO"/>
        </w:rPr>
        <w:t xml:space="preserve">Principiul </w:t>
      </w:r>
      <w:proofErr w:type="spellStart"/>
      <w:r w:rsidRPr="00C152AE">
        <w:rPr>
          <w:rFonts w:asciiTheme="minorHAnsi" w:hAnsiTheme="minorHAnsi" w:cstheme="minorHAnsi"/>
          <w:b/>
          <w:i/>
          <w:iCs/>
          <w:szCs w:val="24"/>
          <w:lang w:val="ro-RO"/>
        </w:rPr>
        <w:t>subsidiarităţii</w:t>
      </w:r>
      <w:proofErr w:type="spellEnd"/>
    </w:p>
    <w:p w14:paraId="26DE887C" w14:textId="5D90039E" w:rsidR="00C152AE" w:rsidRPr="00C152AE" w:rsidRDefault="00C152AE" w:rsidP="004B3BEC">
      <w:pPr>
        <w:spacing w:before="120" w:after="120" w:line="276" w:lineRule="auto"/>
        <w:jc w:val="both"/>
        <w:rPr>
          <w:rFonts w:asciiTheme="minorHAnsi" w:hAnsiTheme="minorHAnsi" w:cstheme="minorHAnsi"/>
          <w:bCs/>
          <w:szCs w:val="24"/>
          <w:lang w:val="ro-RO"/>
        </w:rPr>
      </w:pPr>
      <w:r>
        <w:rPr>
          <w:rFonts w:asciiTheme="minorHAnsi" w:hAnsiTheme="minorHAnsi" w:cstheme="minorHAnsi"/>
          <w:bCs/>
          <w:szCs w:val="24"/>
          <w:lang w:val="ro-RO"/>
        </w:rPr>
        <w:t xml:space="preserve">- </w:t>
      </w:r>
      <w:r w:rsidRPr="00C152AE">
        <w:rPr>
          <w:rFonts w:asciiTheme="minorHAnsi" w:hAnsiTheme="minorHAnsi" w:cstheme="minorHAnsi"/>
          <w:bCs/>
          <w:szCs w:val="24"/>
          <w:lang w:val="ro-RO"/>
        </w:rPr>
        <w:t xml:space="preserve">rezidă în acordarea unui anumit grad de </w:t>
      </w:r>
      <w:proofErr w:type="spellStart"/>
      <w:r w:rsidRPr="00C152AE">
        <w:rPr>
          <w:rFonts w:asciiTheme="minorHAnsi" w:hAnsiTheme="minorHAnsi" w:cstheme="minorHAnsi"/>
          <w:bCs/>
          <w:szCs w:val="24"/>
          <w:lang w:val="ro-RO"/>
        </w:rPr>
        <w:t>independenţă</w:t>
      </w:r>
      <w:proofErr w:type="spellEnd"/>
      <w:r w:rsidRPr="00C152AE">
        <w:rPr>
          <w:rFonts w:asciiTheme="minorHAnsi" w:hAnsiTheme="minorHAnsi" w:cstheme="minorHAnsi"/>
          <w:bCs/>
          <w:szCs w:val="24"/>
          <w:lang w:val="ro-RO"/>
        </w:rPr>
        <w:t xml:space="preserve"> disciplinelor constitutive </w:t>
      </w:r>
      <w:proofErr w:type="spellStart"/>
      <w:r w:rsidRPr="00C152AE">
        <w:rPr>
          <w:rFonts w:asciiTheme="minorHAnsi" w:hAnsiTheme="minorHAnsi" w:cstheme="minorHAnsi"/>
          <w:bCs/>
          <w:szCs w:val="24"/>
          <w:lang w:val="ro-RO"/>
        </w:rPr>
        <w:t>faţă</w:t>
      </w:r>
      <w:proofErr w:type="spellEnd"/>
      <w:r w:rsidRPr="00C152AE">
        <w:rPr>
          <w:rFonts w:asciiTheme="minorHAnsi" w:hAnsiTheme="minorHAnsi" w:cstheme="minorHAnsi"/>
          <w:bCs/>
          <w:szCs w:val="24"/>
          <w:lang w:val="ro-RO"/>
        </w:rPr>
        <w:t xml:space="preserve"> de autoritatea directorului de departament, o </w:t>
      </w:r>
      <w:proofErr w:type="spellStart"/>
      <w:r w:rsidRPr="00C152AE">
        <w:rPr>
          <w:rFonts w:asciiTheme="minorHAnsi" w:hAnsiTheme="minorHAnsi" w:cstheme="minorHAnsi"/>
          <w:bCs/>
          <w:szCs w:val="24"/>
          <w:lang w:val="ro-RO"/>
        </w:rPr>
        <w:t>împărţire</w:t>
      </w:r>
      <w:proofErr w:type="spellEnd"/>
      <w:r w:rsidRPr="00C152AE">
        <w:rPr>
          <w:rFonts w:asciiTheme="minorHAnsi" w:hAnsiTheme="minorHAnsi" w:cstheme="minorHAnsi"/>
          <w:bCs/>
          <w:szCs w:val="24"/>
          <w:lang w:val="ro-RO"/>
        </w:rPr>
        <w:t xml:space="preserve"> a </w:t>
      </w:r>
      <w:proofErr w:type="spellStart"/>
      <w:r w:rsidRPr="00C152AE">
        <w:rPr>
          <w:rFonts w:asciiTheme="minorHAnsi" w:hAnsiTheme="minorHAnsi" w:cstheme="minorHAnsi"/>
          <w:bCs/>
          <w:szCs w:val="24"/>
          <w:lang w:val="ro-RO"/>
        </w:rPr>
        <w:t>competenţelor</w:t>
      </w:r>
      <w:proofErr w:type="spellEnd"/>
      <w:r w:rsidRPr="00C152AE">
        <w:rPr>
          <w:rFonts w:asciiTheme="minorHAnsi" w:hAnsiTheme="minorHAnsi" w:cstheme="minorHAnsi"/>
          <w:bCs/>
          <w:szCs w:val="24"/>
          <w:lang w:val="ro-RO"/>
        </w:rPr>
        <w:t xml:space="preserve"> între diversele niveluri ale deciziei.</w:t>
      </w:r>
    </w:p>
    <w:p w14:paraId="4226D098" w14:textId="78E7A8F3" w:rsidR="00C152AE" w:rsidRPr="00C152AE" w:rsidRDefault="00C152AE" w:rsidP="004B3BEC">
      <w:pPr>
        <w:spacing w:before="120" w:after="120" w:line="276" w:lineRule="auto"/>
        <w:jc w:val="both"/>
        <w:rPr>
          <w:rFonts w:asciiTheme="minorHAnsi" w:hAnsiTheme="minorHAnsi" w:cstheme="minorHAnsi"/>
          <w:b/>
          <w:i/>
          <w:iCs/>
          <w:szCs w:val="24"/>
          <w:lang w:val="ro-RO"/>
        </w:rPr>
      </w:pPr>
      <w:r w:rsidRPr="00C152AE">
        <w:rPr>
          <w:rFonts w:asciiTheme="minorHAnsi" w:hAnsiTheme="minorHAnsi" w:cstheme="minorHAnsi"/>
          <w:b/>
          <w:i/>
          <w:iCs/>
          <w:szCs w:val="24"/>
          <w:lang w:val="ro-RO"/>
        </w:rPr>
        <w:t>Principiul facilitării realizării în echipă a unui proiect</w:t>
      </w:r>
    </w:p>
    <w:p w14:paraId="661D1F00" w14:textId="77777777" w:rsidR="00C152AE" w:rsidRPr="00C152AE" w:rsidRDefault="00C152AE" w:rsidP="004B3BEC">
      <w:p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 permite resurselor umane ale întregului departament să stabilească şi să realizeze obiective prin organizarea </w:t>
      </w:r>
      <w:proofErr w:type="spellStart"/>
      <w:r w:rsidRPr="00C152AE">
        <w:rPr>
          <w:rFonts w:asciiTheme="minorHAnsi" w:hAnsiTheme="minorHAnsi" w:cstheme="minorHAnsi"/>
          <w:bCs/>
          <w:szCs w:val="24"/>
          <w:lang w:val="ro-RO"/>
        </w:rPr>
        <w:t>activităţilor</w:t>
      </w:r>
      <w:proofErr w:type="spellEnd"/>
      <w:r w:rsidRPr="00C152AE">
        <w:rPr>
          <w:rFonts w:asciiTheme="minorHAnsi" w:hAnsiTheme="minorHAnsi" w:cstheme="minorHAnsi"/>
          <w:bCs/>
          <w:szCs w:val="24"/>
          <w:lang w:val="ro-RO"/>
        </w:rPr>
        <w:t xml:space="preserve"> în grup.</w:t>
      </w:r>
    </w:p>
    <w:p w14:paraId="063B1D4B" w14:textId="1D5AFA36" w:rsidR="00C152AE" w:rsidRPr="00C152AE" w:rsidRDefault="00C152AE" w:rsidP="004B3BEC">
      <w:pPr>
        <w:spacing w:before="120" w:after="120" w:line="276" w:lineRule="auto"/>
        <w:jc w:val="both"/>
        <w:rPr>
          <w:rFonts w:asciiTheme="minorHAnsi" w:hAnsiTheme="minorHAnsi" w:cstheme="minorHAnsi"/>
          <w:b/>
          <w:i/>
          <w:iCs/>
          <w:szCs w:val="24"/>
          <w:lang w:val="ro-RO"/>
        </w:rPr>
      </w:pPr>
      <w:r w:rsidRPr="00C152AE">
        <w:rPr>
          <w:rFonts w:asciiTheme="minorHAnsi" w:hAnsiTheme="minorHAnsi" w:cstheme="minorHAnsi"/>
          <w:b/>
          <w:i/>
          <w:iCs/>
          <w:szCs w:val="24"/>
          <w:lang w:val="ro-RO"/>
        </w:rPr>
        <w:t xml:space="preserve">Principiul logicii dinamice a </w:t>
      </w:r>
      <w:proofErr w:type="spellStart"/>
      <w:r w:rsidRPr="00C152AE">
        <w:rPr>
          <w:rFonts w:asciiTheme="minorHAnsi" w:hAnsiTheme="minorHAnsi" w:cstheme="minorHAnsi"/>
          <w:b/>
          <w:i/>
          <w:iCs/>
          <w:szCs w:val="24"/>
          <w:lang w:val="ro-RO"/>
        </w:rPr>
        <w:t>competenţelor</w:t>
      </w:r>
      <w:proofErr w:type="spellEnd"/>
    </w:p>
    <w:p w14:paraId="24DF7501" w14:textId="51531DA9" w:rsidR="00C152AE" w:rsidRPr="00C152AE" w:rsidRDefault="00C152AE" w:rsidP="004B3BEC">
      <w:p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 are la bază o </w:t>
      </w:r>
      <w:proofErr w:type="spellStart"/>
      <w:r w:rsidRPr="00C152AE">
        <w:rPr>
          <w:rFonts w:asciiTheme="minorHAnsi" w:hAnsiTheme="minorHAnsi" w:cstheme="minorHAnsi"/>
          <w:bCs/>
          <w:szCs w:val="24"/>
          <w:lang w:val="ro-RO"/>
        </w:rPr>
        <w:t>concepţie</w:t>
      </w:r>
      <w:proofErr w:type="spellEnd"/>
      <w:r w:rsidRPr="00C152AE">
        <w:rPr>
          <w:rFonts w:asciiTheme="minorHAnsi" w:hAnsiTheme="minorHAnsi" w:cstheme="minorHAnsi"/>
          <w:bCs/>
          <w:szCs w:val="24"/>
          <w:lang w:val="ro-RO"/>
        </w:rPr>
        <w:t xml:space="preserve"> evolutivă potrivit căreia departamentul trebuie să-şi dezvolte în </w:t>
      </w:r>
      <w:proofErr w:type="spellStart"/>
      <w:r w:rsidRPr="00C152AE">
        <w:rPr>
          <w:rFonts w:asciiTheme="minorHAnsi" w:hAnsiTheme="minorHAnsi" w:cstheme="minorHAnsi"/>
          <w:bCs/>
          <w:szCs w:val="24"/>
          <w:lang w:val="ro-RO"/>
        </w:rPr>
        <w:t>permanenţă</w:t>
      </w:r>
      <w:proofErr w:type="spellEnd"/>
      <w:r w:rsidRPr="00C152AE">
        <w:rPr>
          <w:rFonts w:asciiTheme="minorHAnsi" w:hAnsiTheme="minorHAnsi" w:cstheme="minorHAnsi"/>
          <w:bCs/>
          <w:szCs w:val="24"/>
          <w:lang w:val="ro-RO"/>
        </w:rPr>
        <w:t xml:space="preserve"> capabilitatea de adaptare la schimbările de mediu, prin valorificarea tuturor </w:t>
      </w:r>
      <w:proofErr w:type="spellStart"/>
      <w:r w:rsidRPr="00C152AE">
        <w:rPr>
          <w:rFonts w:asciiTheme="minorHAnsi" w:hAnsiTheme="minorHAnsi" w:cstheme="minorHAnsi"/>
          <w:bCs/>
          <w:szCs w:val="24"/>
          <w:lang w:val="ro-RO"/>
        </w:rPr>
        <w:t>competenţelor</w:t>
      </w:r>
      <w:proofErr w:type="spellEnd"/>
      <w:r w:rsidRPr="00C152AE">
        <w:rPr>
          <w:rFonts w:asciiTheme="minorHAnsi" w:hAnsiTheme="minorHAnsi" w:cstheme="minorHAnsi"/>
          <w:bCs/>
          <w:szCs w:val="24"/>
          <w:lang w:val="ro-RO"/>
        </w:rPr>
        <w:t xml:space="preserve"> şi </w:t>
      </w:r>
      <w:proofErr w:type="spellStart"/>
      <w:r w:rsidRPr="00C152AE">
        <w:rPr>
          <w:rFonts w:asciiTheme="minorHAnsi" w:hAnsiTheme="minorHAnsi" w:cstheme="minorHAnsi"/>
          <w:bCs/>
          <w:szCs w:val="24"/>
          <w:lang w:val="ro-RO"/>
        </w:rPr>
        <w:t>capacităţilor</w:t>
      </w:r>
      <w:proofErr w:type="spellEnd"/>
      <w:r w:rsidRPr="00C152AE">
        <w:rPr>
          <w:rFonts w:asciiTheme="minorHAnsi" w:hAnsiTheme="minorHAnsi" w:cstheme="minorHAnsi"/>
          <w:bCs/>
          <w:szCs w:val="24"/>
          <w:lang w:val="ro-RO"/>
        </w:rPr>
        <w:t xml:space="preserve"> creative ale membrilor săi.</w:t>
      </w:r>
    </w:p>
    <w:p w14:paraId="2B986807" w14:textId="4655C128" w:rsidR="00C152AE" w:rsidRPr="00C152AE" w:rsidRDefault="00C152AE" w:rsidP="004B3BEC">
      <w:pPr>
        <w:spacing w:before="120" w:after="120" w:line="276" w:lineRule="auto"/>
        <w:jc w:val="both"/>
        <w:rPr>
          <w:rFonts w:asciiTheme="minorHAnsi" w:hAnsiTheme="minorHAnsi" w:cstheme="minorHAnsi"/>
          <w:b/>
          <w:i/>
          <w:iCs/>
          <w:szCs w:val="24"/>
          <w:lang w:val="ro-RO"/>
        </w:rPr>
      </w:pPr>
      <w:r w:rsidRPr="00C152AE">
        <w:rPr>
          <w:rFonts w:asciiTheme="minorHAnsi" w:hAnsiTheme="minorHAnsi" w:cstheme="minorHAnsi"/>
          <w:b/>
          <w:i/>
          <w:iCs/>
          <w:szCs w:val="24"/>
          <w:lang w:val="ro-RO"/>
        </w:rPr>
        <w:t xml:space="preserve">Principiul cooperării şi </w:t>
      </w:r>
      <w:proofErr w:type="spellStart"/>
      <w:r w:rsidRPr="00C152AE">
        <w:rPr>
          <w:rFonts w:asciiTheme="minorHAnsi" w:hAnsiTheme="minorHAnsi" w:cstheme="minorHAnsi"/>
          <w:b/>
          <w:i/>
          <w:iCs/>
          <w:szCs w:val="24"/>
          <w:lang w:val="ro-RO"/>
        </w:rPr>
        <w:t>funcţionării</w:t>
      </w:r>
      <w:proofErr w:type="spellEnd"/>
      <w:r w:rsidRPr="00C152AE">
        <w:rPr>
          <w:rFonts w:asciiTheme="minorHAnsi" w:hAnsiTheme="minorHAnsi" w:cstheme="minorHAnsi"/>
          <w:b/>
          <w:i/>
          <w:iCs/>
          <w:szCs w:val="24"/>
          <w:lang w:val="ro-RO"/>
        </w:rPr>
        <w:t xml:space="preserve"> colegiale</w:t>
      </w:r>
    </w:p>
    <w:p w14:paraId="25F1E231" w14:textId="7EBD63EE" w:rsidR="001C7724" w:rsidRDefault="00C152AE" w:rsidP="004B3BEC">
      <w:p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 impune ca toate </w:t>
      </w:r>
      <w:proofErr w:type="spellStart"/>
      <w:r w:rsidRPr="00C152AE">
        <w:rPr>
          <w:rFonts w:asciiTheme="minorHAnsi" w:hAnsiTheme="minorHAnsi" w:cstheme="minorHAnsi"/>
          <w:bCs/>
          <w:szCs w:val="24"/>
          <w:lang w:val="ro-RO"/>
        </w:rPr>
        <w:t>activităţile</w:t>
      </w:r>
      <w:proofErr w:type="spellEnd"/>
      <w:r w:rsidRPr="00C152AE">
        <w:rPr>
          <w:rFonts w:asciiTheme="minorHAnsi" w:hAnsiTheme="minorHAnsi" w:cstheme="minorHAnsi"/>
          <w:bCs/>
          <w:szCs w:val="24"/>
          <w:lang w:val="ro-RO"/>
        </w:rPr>
        <w:t xml:space="preserve"> să fie organizate şi reorganizate pe baza comunicării. Comunicarea are un rol determinant în procesul </w:t>
      </w:r>
      <w:proofErr w:type="spellStart"/>
      <w:r w:rsidRPr="00C152AE">
        <w:rPr>
          <w:rFonts w:asciiTheme="minorHAnsi" w:hAnsiTheme="minorHAnsi" w:cstheme="minorHAnsi"/>
          <w:bCs/>
          <w:szCs w:val="24"/>
          <w:lang w:val="ro-RO"/>
        </w:rPr>
        <w:t>învăţării</w:t>
      </w:r>
      <w:proofErr w:type="spellEnd"/>
      <w:r w:rsidRPr="00C152AE">
        <w:rPr>
          <w:rFonts w:asciiTheme="minorHAnsi" w:hAnsiTheme="minorHAnsi" w:cstheme="minorHAnsi"/>
          <w:bCs/>
          <w:szCs w:val="24"/>
          <w:lang w:val="ro-RO"/>
        </w:rPr>
        <w:t xml:space="preserve"> şi în</w:t>
      </w:r>
      <w:r>
        <w:rPr>
          <w:rFonts w:asciiTheme="minorHAnsi" w:hAnsiTheme="minorHAnsi" w:cstheme="minorHAnsi"/>
          <w:bCs/>
          <w:szCs w:val="24"/>
          <w:lang w:val="ro-RO"/>
        </w:rPr>
        <w:t xml:space="preserve"> </w:t>
      </w:r>
      <w:r w:rsidRPr="00C152AE">
        <w:rPr>
          <w:rFonts w:asciiTheme="minorHAnsi" w:hAnsiTheme="minorHAnsi" w:cstheme="minorHAnsi"/>
          <w:bCs/>
          <w:szCs w:val="24"/>
          <w:lang w:val="ro-RO"/>
        </w:rPr>
        <w:t xml:space="preserve">transferul </w:t>
      </w:r>
      <w:proofErr w:type="spellStart"/>
      <w:r w:rsidRPr="00C152AE">
        <w:rPr>
          <w:rFonts w:asciiTheme="minorHAnsi" w:hAnsiTheme="minorHAnsi" w:cstheme="minorHAnsi"/>
          <w:bCs/>
          <w:szCs w:val="24"/>
          <w:lang w:val="ro-RO"/>
        </w:rPr>
        <w:t>cunoştinţelor</w:t>
      </w:r>
      <w:proofErr w:type="spellEnd"/>
      <w:r w:rsidRPr="00C152AE">
        <w:rPr>
          <w:rFonts w:asciiTheme="minorHAnsi" w:hAnsiTheme="minorHAnsi" w:cstheme="minorHAnsi"/>
          <w:bCs/>
          <w:szCs w:val="24"/>
          <w:lang w:val="ro-RO"/>
        </w:rPr>
        <w:t xml:space="preserve">. </w:t>
      </w:r>
      <w:proofErr w:type="spellStart"/>
      <w:r w:rsidRPr="00C152AE">
        <w:rPr>
          <w:rFonts w:asciiTheme="minorHAnsi" w:hAnsiTheme="minorHAnsi" w:cstheme="minorHAnsi"/>
          <w:bCs/>
          <w:szCs w:val="24"/>
          <w:lang w:val="ro-RO"/>
        </w:rPr>
        <w:t>Circulaţia</w:t>
      </w:r>
      <w:proofErr w:type="spellEnd"/>
      <w:r w:rsidRPr="00C152AE">
        <w:rPr>
          <w:rFonts w:asciiTheme="minorHAnsi" w:hAnsiTheme="minorHAnsi" w:cstheme="minorHAnsi"/>
          <w:bCs/>
          <w:szCs w:val="24"/>
          <w:lang w:val="ro-RO"/>
        </w:rPr>
        <w:t xml:space="preserve"> </w:t>
      </w:r>
      <w:proofErr w:type="spellStart"/>
      <w:r w:rsidRPr="00C152AE">
        <w:rPr>
          <w:rFonts w:asciiTheme="minorHAnsi" w:hAnsiTheme="minorHAnsi" w:cstheme="minorHAnsi"/>
          <w:bCs/>
          <w:szCs w:val="24"/>
          <w:lang w:val="ro-RO"/>
        </w:rPr>
        <w:t>informaţiei</w:t>
      </w:r>
      <w:proofErr w:type="spellEnd"/>
      <w:r w:rsidRPr="00C152AE">
        <w:rPr>
          <w:rFonts w:asciiTheme="minorHAnsi" w:hAnsiTheme="minorHAnsi" w:cstheme="minorHAnsi"/>
          <w:bCs/>
          <w:szCs w:val="24"/>
          <w:lang w:val="ro-RO"/>
        </w:rPr>
        <w:t xml:space="preserve"> şi </w:t>
      </w:r>
      <w:proofErr w:type="spellStart"/>
      <w:r w:rsidRPr="00C152AE">
        <w:rPr>
          <w:rFonts w:asciiTheme="minorHAnsi" w:hAnsiTheme="minorHAnsi" w:cstheme="minorHAnsi"/>
          <w:bCs/>
          <w:szCs w:val="24"/>
          <w:lang w:val="ro-RO"/>
        </w:rPr>
        <w:t>interacţiunea</w:t>
      </w:r>
      <w:proofErr w:type="spellEnd"/>
      <w:r w:rsidRPr="00C152AE">
        <w:rPr>
          <w:rFonts w:asciiTheme="minorHAnsi" w:hAnsiTheme="minorHAnsi" w:cstheme="minorHAnsi"/>
          <w:bCs/>
          <w:szCs w:val="24"/>
          <w:lang w:val="ro-RO"/>
        </w:rPr>
        <w:t xml:space="preserve"> între subdiviziunile participante la realizarea unui proiect sunt favorizante pentru dezvoltarea cooperării şi </w:t>
      </w:r>
      <w:proofErr w:type="spellStart"/>
      <w:r w:rsidRPr="00C152AE">
        <w:rPr>
          <w:rFonts w:asciiTheme="minorHAnsi" w:hAnsiTheme="minorHAnsi" w:cstheme="minorHAnsi"/>
          <w:bCs/>
          <w:szCs w:val="24"/>
          <w:lang w:val="ro-RO"/>
        </w:rPr>
        <w:t>funcţionării</w:t>
      </w:r>
      <w:proofErr w:type="spellEnd"/>
      <w:r w:rsidRPr="00C152AE">
        <w:rPr>
          <w:rFonts w:asciiTheme="minorHAnsi" w:hAnsiTheme="minorHAnsi" w:cstheme="minorHAnsi"/>
          <w:bCs/>
          <w:szCs w:val="24"/>
          <w:lang w:val="ro-RO"/>
        </w:rPr>
        <w:t xml:space="preserve"> colegiale.</w:t>
      </w:r>
    </w:p>
    <w:p w14:paraId="2E9FB0F3" w14:textId="77777777" w:rsidR="00655CAA" w:rsidRDefault="00655CAA" w:rsidP="004B3BEC">
      <w:pPr>
        <w:spacing w:before="120" w:after="120" w:line="276" w:lineRule="auto"/>
        <w:jc w:val="both"/>
        <w:rPr>
          <w:rFonts w:asciiTheme="minorHAnsi" w:hAnsiTheme="minorHAnsi" w:cstheme="minorHAnsi"/>
          <w:b/>
          <w:szCs w:val="24"/>
          <w:lang w:val="ro-RO"/>
        </w:rPr>
      </w:pPr>
    </w:p>
    <w:p w14:paraId="5B6B6860" w14:textId="7BB37515" w:rsidR="00C152AE" w:rsidRPr="00C152AE" w:rsidRDefault="004776B9" w:rsidP="004B3BEC">
      <w:pPr>
        <w:spacing w:before="120" w:after="120" w:line="276" w:lineRule="auto"/>
        <w:jc w:val="both"/>
        <w:rPr>
          <w:rFonts w:asciiTheme="minorHAnsi" w:hAnsiTheme="minorHAnsi" w:cstheme="minorHAnsi"/>
          <w:b/>
          <w:szCs w:val="24"/>
          <w:lang w:val="ro-RO"/>
        </w:rPr>
      </w:pPr>
      <w:r>
        <w:rPr>
          <w:rFonts w:asciiTheme="minorHAnsi" w:hAnsiTheme="minorHAnsi" w:cstheme="minorHAnsi"/>
          <w:b/>
          <w:szCs w:val="24"/>
          <w:lang w:val="ro-RO"/>
        </w:rPr>
        <w:t xml:space="preserve">C. </w:t>
      </w:r>
      <w:r w:rsidR="00C152AE" w:rsidRPr="00C152AE">
        <w:rPr>
          <w:rFonts w:asciiTheme="minorHAnsi" w:hAnsiTheme="minorHAnsi" w:cstheme="minorHAnsi"/>
          <w:b/>
          <w:szCs w:val="24"/>
          <w:lang w:val="ro-RO"/>
        </w:rPr>
        <w:t>Obiective generale</w:t>
      </w:r>
    </w:p>
    <w:p w14:paraId="42901CD7" w14:textId="03C1921A" w:rsidR="00C152AE" w:rsidRPr="00C152AE" w:rsidRDefault="00C152AE" w:rsidP="004B3BEC">
      <w:p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Departamentul fiind unitatea academică </w:t>
      </w:r>
      <w:proofErr w:type="spellStart"/>
      <w:r w:rsidRPr="00C152AE">
        <w:rPr>
          <w:rFonts w:asciiTheme="minorHAnsi" w:hAnsiTheme="minorHAnsi" w:cstheme="minorHAnsi"/>
          <w:bCs/>
          <w:szCs w:val="24"/>
          <w:lang w:val="ro-RO"/>
        </w:rPr>
        <w:t>funcţională</w:t>
      </w:r>
      <w:proofErr w:type="spellEnd"/>
      <w:r w:rsidRPr="00C152AE">
        <w:rPr>
          <w:rFonts w:asciiTheme="minorHAnsi" w:hAnsiTheme="minorHAnsi" w:cstheme="minorHAnsi"/>
          <w:bCs/>
          <w:szCs w:val="24"/>
          <w:lang w:val="ro-RO"/>
        </w:rPr>
        <w:t xml:space="preserve"> care asigură producerea, transmiterea şi valorificarea </w:t>
      </w:r>
      <w:proofErr w:type="spellStart"/>
      <w:r w:rsidRPr="00C152AE">
        <w:rPr>
          <w:rFonts w:asciiTheme="minorHAnsi" w:hAnsiTheme="minorHAnsi" w:cstheme="minorHAnsi"/>
          <w:bCs/>
          <w:szCs w:val="24"/>
          <w:lang w:val="ro-RO"/>
        </w:rPr>
        <w:t>cunoaşterii</w:t>
      </w:r>
      <w:proofErr w:type="spellEnd"/>
      <w:r w:rsidRPr="00C152AE">
        <w:rPr>
          <w:rFonts w:asciiTheme="minorHAnsi" w:hAnsiTheme="minorHAnsi" w:cstheme="minorHAnsi"/>
          <w:bCs/>
          <w:szCs w:val="24"/>
          <w:lang w:val="ro-RO"/>
        </w:rPr>
        <w:t xml:space="preserve"> în diferite domenii de specialitate, rolul primordial al acestuia în cadrul mediului universitar este formarea de cadre didactice cu o pregătire superioară, capabile să asigure un act </w:t>
      </w:r>
      <w:proofErr w:type="spellStart"/>
      <w:r w:rsidRPr="00C152AE">
        <w:rPr>
          <w:rFonts w:asciiTheme="minorHAnsi" w:hAnsiTheme="minorHAnsi" w:cstheme="minorHAnsi"/>
          <w:bCs/>
          <w:szCs w:val="24"/>
          <w:lang w:val="ro-RO"/>
        </w:rPr>
        <w:t>educaţional</w:t>
      </w:r>
      <w:proofErr w:type="spellEnd"/>
      <w:r w:rsidRPr="00C152AE">
        <w:rPr>
          <w:rFonts w:asciiTheme="minorHAnsi" w:hAnsiTheme="minorHAnsi" w:cstheme="minorHAnsi"/>
          <w:bCs/>
          <w:szCs w:val="24"/>
          <w:lang w:val="ro-RO"/>
        </w:rPr>
        <w:t xml:space="preserve"> de calitate şi o cercetare </w:t>
      </w:r>
      <w:proofErr w:type="spellStart"/>
      <w:r w:rsidRPr="00C152AE">
        <w:rPr>
          <w:rFonts w:asciiTheme="minorHAnsi" w:hAnsiTheme="minorHAnsi" w:cstheme="minorHAnsi"/>
          <w:bCs/>
          <w:szCs w:val="24"/>
          <w:lang w:val="ro-RO"/>
        </w:rPr>
        <w:t>ştiinţifică</w:t>
      </w:r>
      <w:proofErr w:type="spellEnd"/>
      <w:r w:rsidRPr="00C152AE">
        <w:rPr>
          <w:rFonts w:asciiTheme="minorHAnsi" w:hAnsiTheme="minorHAnsi" w:cstheme="minorHAnsi"/>
          <w:bCs/>
          <w:szCs w:val="24"/>
          <w:lang w:val="ro-RO"/>
        </w:rPr>
        <w:t xml:space="preserve"> avansată, prin </w:t>
      </w:r>
      <w:proofErr w:type="spellStart"/>
      <w:r w:rsidRPr="00C152AE">
        <w:rPr>
          <w:rFonts w:asciiTheme="minorHAnsi" w:hAnsiTheme="minorHAnsi" w:cstheme="minorHAnsi"/>
          <w:bCs/>
          <w:szCs w:val="24"/>
          <w:lang w:val="ro-RO"/>
        </w:rPr>
        <w:t>creaţie</w:t>
      </w:r>
      <w:proofErr w:type="spellEnd"/>
      <w:r w:rsidRPr="00C152AE">
        <w:rPr>
          <w:rFonts w:asciiTheme="minorHAnsi" w:hAnsiTheme="minorHAnsi" w:cstheme="minorHAnsi"/>
          <w:bCs/>
          <w:szCs w:val="24"/>
          <w:lang w:val="ro-RO"/>
        </w:rPr>
        <w:t xml:space="preserve"> individuală şi colectivă.</w:t>
      </w:r>
    </w:p>
    <w:p w14:paraId="2DAF4883" w14:textId="7CA5C990" w:rsidR="00C152AE" w:rsidRPr="00C152AE" w:rsidRDefault="00C152AE" w:rsidP="004B3BEC">
      <w:p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În vederea atingerii aces</w:t>
      </w:r>
      <w:r w:rsidR="001E0C20">
        <w:rPr>
          <w:rFonts w:asciiTheme="minorHAnsi" w:hAnsiTheme="minorHAnsi" w:cstheme="minorHAnsi"/>
          <w:bCs/>
          <w:szCs w:val="24"/>
          <w:lang w:val="ro-RO"/>
        </w:rPr>
        <w:t>t</w:t>
      </w:r>
      <w:r w:rsidRPr="00C152AE">
        <w:rPr>
          <w:rFonts w:asciiTheme="minorHAnsi" w:hAnsiTheme="minorHAnsi" w:cstheme="minorHAnsi"/>
          <w:bCs/>
          <w:szCs w:val="24"/>
          <w:lang w:val="ro-RO"/>
        </w:rPr>
        <w:t xml:space="preserve">ui deziderat, dar şi cu scopul asigurării </w:t>
      </w:r>
      <w:proofErr w:type="spellStart"/>
      <w:r w:rsidRPr="00C152AE">
        <w:rPr>
          <w:rFonts w:asciiTheme="minorHAnsi" w:hAnsiTheme="minorHAnsi" w:cstheme="minorHAnsi"/>
          <w:bCs/>
          <w:szCs w:val="24"/>
          <w:lang w:val="ro-RO"/>
        </w:rPr>
        <w:t>stabilităţii</w:t>
      </w:r>
      <w:proofErr w:type="spellEnd"/>
      <w:r w:rsidRPr="00C152AE">
        <w:rPr>
          <w:rFonts w:asciiTheme="minorHAnsi" w:hAnsiTheme="minorHAnsi" w:cstheme="minorHAnsi"/>
          <w:bCs/>
          <w:szCs w:val="24"/>
          <w:lang w:val="ro-RO"/>
        </w:rPr>
        <w:t xml:space="preserve"> şi </w:t>
      </w:r>
      <w:proofErr w:type="spellStart"/>
      <w:r w:rsidRPr="00C152AE">
        <w:rPr>
          <w:rFonts w:asciiTheme="minorHAnsi" w:hAnsiTheme="minorHAnsi" w:cstheme="minorHAnsi"/>
          <w:bCs/>
          <w:szCs w:val="24"/>
          <w:lang w:val="ro-RO"/>
        </w:rPr>
        <w:t>continuităţii</w:t>
      </w:r>
      <w:proofErr w:type="spellEnd"/>
      <w:r w:rsidRPr="00C152AE">
        <w:rPr>
          <w:rFonts w:asciiTheme="minorHAnsi" w:hAnsiTheme="minorHAnsi" w:cstheme="minorHAnsi"/>
          <w:bCs/>
          <w:szCs w:val="24"/>
          <w:lang w:val="ro-RO"/>
        </w:rPr>
        <w:t xml:space="preserve"> </w:t>
      </w:r>
      <w:proofErr w:type="spellStart"/>
      <w:r w:rsidRPr="00C152AE">
        <w:rPr>
          <w:rFonts w:asciiTheme="minorHAnsi" w:hAnsiTheme="minorHAnsi" w:cstheme="minorHAnsi"/>
          <w:bCs/>
          <w:szCs w:val="24"/>
          <w:lang w:val="ro-RO"/>
        </w:rPr>
        <w:t>activităţii</w:t>
      </w:r>
      <w:proofErr w:type="spellEnd"/>
      <w:r w:rsidRPr="00C152AE">
        <w:rPr>
          <w:rFonts w:asciiTheme="minorHAnsi" w:hAnsiTheme="minorHAnsi" w:cstheme="minorHAnsi"/>
          <w:bCs/>
          <w:szCs w:val="24"/>
          <w:lang w:val="ro-RO"/>
        </w:rPr>
        <w:t xml:space="preserve"> în cadrul </w:t>
      </w:r>
      <w:r w:rsidR="00155220">
        <w:rPr>
          <w:rFonts w:asciiTheme="minorHAnsi" w:hAnsiTheme="minorHAnsi" w:cstheme="minorHAnsi"/>
          <w:bCs/>
          <w:szCs w:val="24"/>
          <w:lang w:val="ro-RO"/>
        </w:rPr>
        <w:t>d</w:t>
      </w:r>
      <w:r w:rsidRPr="00C152AE">
        <w:rPr>
          <w:rFonts w:asciiTheme="minorHAnsi" w:hAnsiTheme="minorHAnsi" w:cstheme="minorHAnsi"/>
          <w:bCs/>
          <w:szCs w:val="24"/>
          <w:lang w:val="ro-RO"/>
        </w:rPr>
        <w:t xml:space="preserve">epartamentului </w:t>
      </w:r>
      <w:r w:rsidR="004776B9">
        <w:rPr>
          <w:rFonts w:asciiTheme="minorHAnsi" w:hAnsiTheme="minorHAnsi" w:cstheme="minorHAnsi"/>
          <w:bCs/>
          <w:szCs w:val="24"/>
          <w:lang w:val="ro-RO"/>
        </w:rPr>
        <w:t>IMSIA</w:t>
      </w:r>
      <w:r w:rsidRPr="00C152AE">
        <w:rPr>
          <w:rFonts w:asciiTheme="minorHAnsi" w:hAnsiTheme="minorHAnsi" w:cstheme="minorHAnsi"/>
          <w:bCs/>
          <w:szCs w:val="24"/>
          <w:lang w:val="ro-RO"/>
        </w:rPr>
        <w:t xml:space="preserve">, programul managerial propus </w:t>
      </w:r>
      <w:proofErr w:type="spellStart"/>
      <w:r w:rsidRPr="00C152AE">
        <w:rPr>
          <w:rFonts w:asciiTheme="minorHAnsi" w:hAnsiTheme="minorHAnsi" w:cstheme="minorHAnsi"/>
          <w:bCs/>
          <w:szCs w:val="24"/>
          <w:lang w:val="ro-RO"/>
        </w:rPr>
        <w:t>urmăreşte</w:t>
      </w:r>
      <w:proofErr w:type="spellEnd"/>
      <w:r w:rsidRPr="00C152AE">
        <w:rPr>
          <w:rFonts w:asciiTheme="minorHAnsi" w:hAnsiTheme="minorHAnsi" w:cstheme="minorHAnsi"/>
          <w:bCs/>
          <w:szCs w:val="24"/>
          <w:lang w:val="ro-RO"/>
        </w:rPr>
        <w:t xml:space="preserve"> consolidarea şi continuarea realizărilor </w:t>
      </w:r>
      <w:proofErr w:type="spellStart"/>
      <w:r w:rsidRPr="00C152AE">
        <w:rPr>
          <w:rFonts w:asciiTheme="minorHAnsi" w:hAnsiTheme="minorHAnsi" w:cstheme="minorHAnsi"/>
          <w:bCs/>
          <w:szCs w:val="24"/>
          <w:lang w:val="ro-RO"/>
        </w:rPr>
        <w:t>obţinute</w:t>
      </w:r>
      <w:proofErr w:type="spellEnd"/>
      <w:r w:rsidRPr="00C152AE">
        <w:rPr>
          <w:rFonts w:asciiTheme="minorHAnsi" w:hAnsiTheme="minorHAnsi" w:cstheme="minorHAnsi"/>
          <w:bCs/>
          <w:szCs w:val="24"/>
          <w:lang w:val="ro-RO"/>
        </w:rPr>
        <w:t xml:space="preserve"> până în prezent de colectivul de cadre didactice din cadrul departamentului şi are la bază următoarele valori:</w:t>
      </w:r>
    </w:p>
    <w:p w14:paraId="387D8C5A" w14:textId="77777777" w:rsidR="00C152AE" w:rsidRPr="00C152AE" w:rsidRDefault="00C152AE" w:rsidP="004B3BEC">
      <w:pPr>
        <w:pStyle w:val="ListParagraph"/>
        <w:numPr>
          <w:ilvl w:val="0"/>
          <w:numId w:val="36"/>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onestitatea;</w:t>
      </w:r>
    </w:p>
    <w:p w14:paraId="437E2C77" w14:textId="77777777" w:rsidR="00C152AE" w:rsidRPr="00C152AE" w:rsidRDefault="00C152AE" w:rsidP="004B3BEC">
      <w:pPr>
        <w:pStyle w:val="ListParagraph"/>
        <w:numPr>
          <w:ilvl w:val="0"/>
          <w:numId w:val="36"/>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seriozitatea;</w:t>
      </w:r>
    </w:p>
    <w:p w14:paraId="5A7CADEA" w14:textId="77777777" w:rsidR="00C152AE" w:rsidRPr="00C152AE" w:rsidRDefault="00C152AE" w:rsidP="004B3BEC">
      <w:pPr>
        <w:pStyle w:val="ListParagraph"/>
        <w:numPr>
          <w:ilvl w:val="0"/>
          <w:numId w:val="36"/>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responsabilitatea;</w:t>
      </w:r>
    </w:p>
    <w:p w14:paraId="7C28DE4B" w14:textId="77777777" w:rsidR="00C152AE" w:rsidRPr="00C152AE" w:rsidRDefault="00C152AE" w:rsidP="004B3BEC">
      <w:pPr>
        <w:pStyle w:val="ListParagraph"/>
        <w:numPr>
          <w:ilvl w:val="0"/>
          <w:numId w:val="36"/>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lastRenderedPageBreak/>
        <w:t>colegialitatea;</w:t>
      </w:r>
    </w:p>
    <w:p w14:paraId="46E4DFDA" w14:textId="77777777" w:rsidR="00C152AE" w:rsidRPr="00C152AE" w:rsidRDefault="00C152AE" w:rsidP="004B3BEC">
      <w:pPr>
        <w:pStyle w:val="ListParagraph"/>
        <w:numPr>
          <w:ilvl w:val="0"/>
          <w:numId w:val="36"/>
        </w:numPr>
        <w:spacing w:before="120" w:after="120" w:line="276" w:lineRule="auto"/>
        <w:jc w:val="both"/>
        <w:rPr>
          <w:rFonts w:asciiTheme="minorHAnsi" w:hAnsiTheme="minorHAnsi" w:cstheme="minorHAnsi"/>
          <w:bCs/>
          <w:szCs w:val="24"/>
          <w:lang w:val="ro-RO"/>
        </w:rPr>
      </w:pPr>
      <w:proofErr w:type="spellStart"/>
      <w:r w:rsidRPr="00C152AE">
        <w:rPr>
          <w:rFonts w:asciiTheme="minorHAnsi" w:hAnsiTheme="minorHAnsi" w:cstheme="minorHAnsi"/>
          <w:bCs/>
          <w:szCs w:val="24"/>
          <w:lang w:val="ro-RO"/>
        </w:rPr>
        <w:t>transparenţa</w:t>
      </w:r>
      <w:proofErr w:type="spellEnd"/>
      <w:r w:rsidRPr="00C152AE">
        <w:rPr>
          <w:rFonts w:asciiTheme="minorHAnsi" w:hAnsiTheme="minorHAnsi" w:cstheme="minorHAnsi"/>
          <w:bCs/>
          <w:szCs w:val="24"/>
          <w:lang w:val="ro-RO"/>
        </w:rPr>
        <w:t>;</w:t>
      </w:r>
    </w:p>
    <w:p w14:paraId="556C8ABB" w14:textId="5F84879C" w:rsidR="00C152AE" w:rsidRPr="00C152AE" w:rsidRDefault="00C152AE" w:rsidP="004B3BEC">
      <w:pPr>
        <w:pStyle w:val="ListParagraph"/>
        <w:numPr>
          <w:ilvl w:val="0"/>
          <w:numId w:val="36"/>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spiritul</w:t>
      </w:r>
      <w:r>
        <w:rPr>
          <w:rFonts w:asciiTheme="minorHAnsi" w:hAnsiTheme="minorHAnsi" w:cstheme="minorHAnsi"/>
          <w:bCs/>
          <w:szCs w:val="24"/>
          <w:lang w:val="ro-RO"/>
        </w:rPr>
        <w:t xml:space="preserve"> </w:t>
      </w:r>
      <w:r w:rsidRPr="00C152AE">
        <w:rPr>
          <w:rFonts w:asciiTheme="minorHAnsi" w:hAnsiTheme="minorHAnsi" w:cstheme="minorHAnsi"/>
          <w:bCs/>
          <w:szCs w:val="24"/>
          <w:lang w:val="ro-RO"/>
        </w:rPr>
        <w:t>democratic;</w:t>
      </w:r>
    </w:p>
    <w:p w14:paraId="40130E49" w14:textId="5135A5C6" w:rsidR="00C152AE" w:rsidRPr="00C152AE" w:rsidRDefault="00C152AE" w:rsidP="004B3BEC">
      <w:pPr>
        <w:pStyle w:val="ListParagraph"/>
        <w:numPr>
          <w:ilvl w:val="0"/>
          <w:numId w:val="36"/>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spiritul</w:t>
      </w:r>
      <w:r>
        <w:rPr>
          <w:rFonts w:asciiTheme="minorHAnsi" w:hAnsiTheme="minorHAnsi" w:cstheme="minorHAnsi"/>
          <w:bCs/>
          <w:szCs w:val="24"/>
          <w:lang w:val="ro-RO"/>
        </w:rPr>
        <w:t xml:space="preserve"> </w:t>
      </w:r>
      <w:r w:rsidRPr="00C152AE">
        <w:rPr>
          <w:rFonts w:asciiTheme="minorHAnsi" w:hAnsiTheme="minorHAnsi" w:cstheme="minorHAnsi"/>
          <w:bCs/>
          <w:szCs w:val="24"/>
          <w:lang w:val="ro-RO"/>
        </w:rPr>
        <w:t>de</w:t>
      </w:r>
      <w:r>
        <w:rPr>
          <w:rFonts w:asciiTheme="minorHAnsi" w:hAnsiTheme="minorHAnsi" w:cstheme="minorHAnsi"/>
          <w:bCs/>
          <w:szCs w:val="24"/>
          <w:lang w:val="ro-RO"/>
        </w:rPr>
        <w:t xml:space="preserve"> </w:t>
      </w:r>
      <w:r w:rsidRPr="00C152AE">
        <w:rPr>
          <w:rFonts w:asciiTheme="minorHAnsi" w:hAnsiTheme="minorHAnsi" w:cstheme="minorHAnsi"/>
          <w:bCs/>
          <w:szCs w:val="24"/>
          <w:lang w:val="ro-RO"/>
        </w:rPr>
        <w:t>echipă</w:t>
      </w:r>
      <w:r w:rsidR="001E0C20">
        <w:rPr>
          <w:rFonts w:asciiTheme="minorHAnsi" w:hAnsiTheme="minorHAnsi" w:cstheme="minorHAnsi"/>
          <w:bCs/>
          <w:szCs w:val="24"/>
          <w:lang w:val="ro-RO"/>
        </w:rPr>
        <w:t>.</w:t>
      </w:r>
    </w:p>
    <w:p w14:paraId="65C257E2" w14:textId="438C26C1" w:rsidR="00C152AE" w:rsidRPr="00155220" w:rsidRDefault="00C152AE" w:rsidP="004B3BEC">
      <w:pPr>
        <w:spacing w:before="120" w:after="120" w:line="276" w:lineRule="auto"/>
        <w:jc w:val="both"/>
        <w:rPr>
          <w:rFonts w:asciiTheme="minorHAnsi" w:hAnsiTheme="minorHAnsi" w:cstheme="minorHAnsi"/>
          <w:b/>
          <w:szCs w:val="24"/>
          <w:lang w:val="ro-RO"/>
        </w:rPr>
      </w:pPr>
      <w:r w:rsidRPr="00155220">
        <w:rPr>
          <w:rFonts w:asciiTheme="minorHAnsi" w:hAnsiTheme="minorHAnsi" w:cstheme="minorHAnsi"/>
          <w:b/>
          <w:szCs w:val="24"/>
          <w:lang w:val="ro-RO"/>
        </w:rPr>
        <w:t>Obiective</w:t>
      </w:r>
      <w:r w:rsidR="001E0C20">
        <w:rPr>
          <w:rFonts w:asciiTheme="minorHAnsi" w:hAnsiTheme="minorHAnsi" w:cstheme="minorHAnsi"/>
          <w:b/>
          <w:szCs w:val="24"/>
          <w:lang w:val="ro-RO"/>
        </w:rPr>
        <w:t>le</w:t>
      </w:r>
      <w:r w:rsidRPr="00155220">
        <w:rPr>
          <w:rFonts w:asciiTheme="minorHAnsi" w:hAnsiTheme="minorHAnsi" w:cstheme="minorHAnsi"/>
          <w:b/>
          <w:szCs w:val="24"/>
          <w:lang w:val="ro-RO"/>
        </w:rPr>
        <w:t xml:space="preserve"> generale ale prezentului plan managerial au în vedere:</w:t>
      </w:r>
    </w:p>
    <w:p w14:paraId="3EA6CC58" w14:textId="77777777" w:rsidR="00C152AE" w:rsidRPr="00C152AE" w:rsidRDefault="00C152AE" w:rsidP="004B3BEC">
      <w:pPr>
        <w:pStyle w:val="ListParagraph"/>
        <w:numPr>
          <w:ilvl w:val="0"/>
          <w:numId w:val="35"/>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comunicarea continuă cu </w:t>
      </w:r>
      <w:proofErr w:type="spellStart"/>
      <w:r w:rsidRPr="00C152AE">
        <w:rPr>
          <w:rFonts w:asciiTheme="minorHAnsi" w:hAnsiTheme="minorHAnsi" w:cstheme="minorHAnsi"/>
          <w:bCs/>
          <w:szCs w:val="24"/>
          <w:lang w:val="ro-RO"/>
        </w:rPr>
        <w:t>toţi</w:t>
      </w:r>
      <w:proofErr w:type="spellEnd"/>
      <w:r w:rsidRPr="00C152AE">
        <w:rPr>
          <w:rFonts w:asciiTheme="minorHAnsi" w:hAnsiTheme="minorHAnsi" w:cstheme="minorHAnsi"/>
          <w:bCs/>
          <w:szCs w:val="24"/>
          <w:lang w:val="ro-RO"/>
        </w:rPr>
        <w:t xml:space="preserve"> membrii departamentului şi asigurarea unui cadru decizional transparent;</w:t>
      </w:r>
    </w:p>
    <w:p w14:paraId="1FFA2B5B" w14:textId="5A324204" w:rsidR="00C152AE" w:rsidRPr="00C152AE" w:rsidRDefault="00C152AE" w:rsidP="004B3BEC">
      <w:pPr>
        <w:pStyle w:val="ListParagraph"/>
        <w:numPr>
          <w:ilvl w:val="0"/>
          <w:numId w:val="35"/>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asigurarea unui climat de onestitate, încredere şi respect reciproc în cadrul întregului colectiv;</w:t>
      </w:r>
    </w:p>
    <w:p w14:paraId="5B5DFE4D" w14:textId="42C645EA" w:rsidR="00C152AE" w:rsidRPr="00C152AE" w:rsidRDefault="00C152AE" w:rsidP="004B3BEC">
      <w:pPr>
        <w:pStyle w:val="ListParagraph"/>
        <w:numPr>
          <w:ilvl w:val="0"/>
          <w:numId w:val="35"/>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asigurarea progresului în carieră pe criterii de </w:t>
      </w:r>
      <w:proofErr w:type="spellStart"/>
      <w:r w:rsidRPr="00C152AE">
        <w:rPr>
          <w:rFonts w:asciiTheme="minorHAnsi" w:hAnsiTheme="minorHAnsi" w:cstheme="minorHAnsi"/>
          <w:bCs/>
          <w:szCs w:val="24"/>
          <w:lang w:val="ro-RO"/>
        </w:rPr>
        <w:t>competenţă</w:t>
      </w:r>
      <w:proofErr w:type="spellEnd"/>
      <w:r w:rsidRPr="00C152AE">
        <w:rPr>
          <w:rFonts w:asciiTheme="minorHAnsi" w:hAnsiTheme="minorHAnsi" w:cstheme="minorHAnsi"/>
          <w:bCs/>
          <w:szCs w:val="24"/>
          <w:lang w:val="ro-RO"/>
        </w:rPr>
        <w:t xml:space="preserve"> profesională;</w:t>
      </w:r>
    </w:p>
    <w:p w14:paraId="3518E2B9" w14:textId="0E6558B2" w:rsidR="00C152AE" w:rsidRDefault="00C152AE" w:rsidP="004B3BEC">
      <w:pPr>
        <w:pStyle w:val="ListParagraph"/>
        <w:numPr>
          <w:ilvl w:val="0"/>
          <w:numId w:val="35"/>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promovarea </w:t>
      </w:r>
      <w:proofErr w:type="spellStart"/>
      <w:r w:rsidRPr="00C152AE">
        <w:rPr>
          <w:rFonts w:asciiTheme="minorHAnsi" w:hAnsiTheme="minorHAnsi" w:cstheme="minorHAnsi"/>
          <w:bCs/>
          <w:szCs w:val="24"/>
          <w:lang w:val="ro-RO"/>
        </w:rPr>
        <w:t>seriozităţii</w:t>
      </w:r>
      <w:proofErr w:type="spellEnd"/>
      <w:r w:rsidRPr="00C152AE">
        <w:rPr>
          <w:rFonts w:asciiTheme="minorHAnsi" w:hAnsiTheme="minorHAnsi" w:cstheme="minorHAnsi"/>
          <w:bCs/>
          <w:szCs w:val="24"/>
          <w:lang w:val="ro-RO"/>
        </w:rPr>
        <w:t xml:space="preserve"> şi spiritului de colaborare în </w:t>
      </w:r>
      <w:proofErr w:type="spellStart"/>
      <w:r w:rsidRPr="00C152AE">
        <w:rPr>
          <w:rFonts w:asciiTheme="minorHAnsi" w:hAnsiTheme="minorHAnsi" w:cstheme="minorHAnsi"/>
          <w:bCs/>
          <w:szCs w:val="24"/>
          <w:lang w:val="ro-RO"/>
        </w:rPr>
        <w:t>viaţa</w:t>
      </w:r>
      <w:proofErr w:type="spellEnd"/>
      <w:r w:rsidRPr="00C152AE">
        <w:rPr>
          <w:rFonts w:asciiTheme="minorHAnsi" w:hAnsiTheme="minorHAnsi" w:cstheme="minorHAnsi"/>
          <w:bCs/>
          <w:szCs w:val="24"/>
          <w:lang w:val="ro-RO"/>
        </w:rPr>
        <w:t xml:space="preserve"> profesională în vederea consolidării prestigiului </w:t>
      </w:r>
      <w:proofErr w:type="spellStart"/>
      <w:r w:rsidRPr="00C152AE">
        <w:rPr>
          <w:rFonts w:asciiTheme="minorHAnsi" w:hAnsiTheme="minorHAnsi" w:cstheme="minorHAnsi"/>
          <w:bCs/>
          <w:szCs w:val="24"/>
          <w:lang w:val="ro-RO"/>
        </w:rPr>
        <w:t>naţional</w:t>
      </w:r>
      <w:proofErr w:type="spellEnd"/>
      <w:r w:rsidRPr="00C152AE">
        <w:rPr>
          <w:rFonts w:asciiTheme="minorHAnsi" w:hAnsiTheme="minorHAnsi" w:cstheme="minorHAnsi"/>
          <w:bCs/>
          <w:szCs w:val="24"/>
          <w:lang w:val="ro-RO"/>
        </w:rPr>
        <w:t xml:space="preserve"> şi </w:t>
      </w:r>
      <w:proofErr w:type="spellStart"/>
      <w:r w:rsidRPr="00C152AE">
        <w:rPr>
          <w:rFonts w:asciiTheme="minorHAnsi" w:hAnsiTheme="minorHAnsi" w:cstheme="minorHAnsi"/>
          <w:bCs/>
          <w:szCs w:val="24"/>
          <w:lang w:val="ro-RO"/>
        </w:rPr>
        <w:t>internaţional</w:t>
      </w:r>
      <w:proofErr w:type="spellEnd"/>
      <w:r w:rsidRPr="00C152AE">
        <w:rPr>
          <w:rFonts w:asciiTheme="minorHAnsi" w:hAnsiTheme="minorHAnsi" w:cstheme="minorHAnsi"/>
          <w:bCs/>
          <w:szCs w:val="24"/>
          <w:lang w:val="ro-RO"/>
        </w:rPr>
        <w:t xml:space="preserve"> al corpului didactic din cadrul departamentului;</w:t>
      </w:r>
    </w:p>
    <w:p w14:paraId="2B6F3A40" w14:textId="77777777" w:rsidR="00C152AE" w:rsidRPr="00C152AE" w:rsidRDefault="00C152AE" w:rsidP="004B3BEC">
      <w:pPr>
        <w:pStyle w:val="ListParagraph"/>
        <w:numPr>
          <w:ilvl w:val="0"/>
          <w:numId w:val="35"/>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identificarea şi valorificarea </w:t>
      </w:r>
      <w:proofErr w:type="spellStart"/>
      <w:r w:rsidRPr="00C152AE">
        <w:rPr>
          <w:rFonts w:asciiTheme="minorHAnsi" w:hAnsiTheme="minorHAnsi" w:cstheme="minorHAnsi"/>
          <w:bCs/>
          <w:szCs w:val="24"/>
          <w:lang w:val="ro-RO"/>
        </w:rPr>
        <w:t>oportunităţilor</w:t>
      </w:r>
      <w:proofErr w:type="spellEnd"/>
      <w:r w:rsidRPr="00C152AE">
        <w:rPr>
          <w:rFonts w:asciiTheme="minorHAnsi" w:hAnsiTheme="minorHAnsi" w:cstheme="minorHAnsi"/>
          <w:bCs/>
          <w:szCs w:val="24"/>
          <w:lang w:val="ro-RO"/>
        </w:rPr>
        <w:t xml:space="preserve"> de formare profesională şi specializare a cadrelor didactice din cadrul departamentului;</w:t>
      </w:r>
    </w:p>
    <w:p w14:paraId="651A61D2" w14:textId="1D31C1DC" w:rsidR="00C152AE" w:rsidRPr="00C152AE" w:rsidRDefault="00C152AE" w:rsidP="004B3BEC">
      <w:pPr>
        <w:pStyle w:val="ListParagraph"/>
        <w:numPr>
          <w:ilvl w:val="0"/>
          <w:numId w:val="35"/>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punerea în valoare a </w:t>
      </w:r>
      <w:proofErr w:type="spellStart"/>
      <w:r w:rsidRPr="00C152AE">
        <w:rPr>
          <w:rFonts w:asciiTheme="minorHAnsi" w:hAnsiTheme="minorHAnsi" w:cstheme="minorHAnsi"/>
          <w:bCs/>
          <w:szCs w:val="24"/>
          <w:lang w:val="ro-RO"/>
        </w:rPr>
        <w:t>potenţialului</w:t>
      </w:r>
      <w:proofErr w:type="spellEnd"/>
      <w:r w:rsidRPr="00C152AE">
        <w:rPr>
          <w:rFonts w:asciiTheme="minorHAnsi" w:hAnsiTheme="minorHAnsi" w:cstheme="minorHAnsi"/>
          <w:bCs/>
          <w:szCs w:val="24"/>
          <w:lang w:val="ro-RO"/>
        </w:rPr>
        <w:t xml:space="preserve"> </w:t>
      </w:r>
      <w:proofErr w:type="spellStart"/>
      <w:r w:rsidRPr="00C152AE">
        <w:rPr>
          <w:rFonts w:asciiTheme="minorHAnsi" w:hAnsiTheme="minorHAnsi" w:cstheme="minorHAnsi"/>
          <w:bCs/>
          <w:szCs w:val="24"/>
          <w:lang w:val="ro-RO"/>
        </w:rPr>
        <w:t>ştiinţific</w:t>
      </w:r>
      <w:proofErr w:type="spellEnd"/>
      <w:r w:rsidRPr="00C152AE">
        <w:rPr>
          <w:rFonts w:asciiTheme="minorHAnsi" w:hAnsiTheme="minorHAnsi" w:cstheme="minorHAnsi"/>
          <w:bCs/>
          <w:szCs w:val="24"/>
          <w:lang w:val="ro-RO"/>
        </w:rPr>
        <w:t xml:space="preserve"> a</w:t>
      </w:r>
      <w:r w:rsidR="001E0C20">
        <w:rPr>
          <w:rFonts w:asciiTheme="minorHAnsi" w:hAnsiTheme="minorHAnsi" w:cstheme="minorHAnsi"/>
          <w:bCs/>
          <w:szCs w:val="24"/>
          <w:lang w:val="ro-RO"/>
        </w:rPr>
        <w:t>l</w:t>
      </w:r>
      <w:r w:rsidRPr="00C152AE">
        <w:rPr>
          <w:rFonts w:asciiTheme="minorHAnsi" w:hAnsiTheme="minorHAnsi" w:cstheme="minorHAnsi"/>
          <w:bCs/>
          <w:szCs w:val="24"/>
          <w:lang w:val="ro-RO"/>
        </w:rPr>
        <w:t xml:space="preserve"> membrilor departamentului şi </w:t>
      </w:r>
      <w:proofErr w:type="spellStart"/>
      <w:r w:rsidRPr="00C152AE">
        <w:rPr>
          <w:rFonts w:asciiTheme="minorHAnsi" w:hAnsiTheme="minorHAnsi" w:cstheme="minorHAnsi"/>
          <w:bCs/>
          <w:szCs w:val="24"/>
          <w:lang w:val="ro-RO"/>
        </w:rPr>
        <w:t>susţinerea</w:t>
      </w:r>
      <w:proofErr w:type="spellEnd"/>
      <w:r w:rsidRPr="00C152AE">
        <w:rPr>
          <w:rFonts w:asciiTheme="minorHAnsi" w:hAnsiTheme="minorHAnsi" w:cstheme="minorHAnsi"/>
          <w:bCs/>
          <w:szCs w:val="24"/>
          <w:lang w:val="ro-RO"/>
        </w:rPr>
        <w:t xml:space="preserve"> </w:t>
      </w:r>
      <w:proofErr w:type="spellStart"/>
      <w:r w:rsidRPr="00C152AE">
        <w:rPr>
          <w:rFonts w:asciiTheme="minorHAnsi" w:hAnsiTheme="minorHAnsi" w:cstheme="minorHAnsi"/>
          <w:bCs/>
          <w:szCs w:val="24"/>
          <w:lang w:val="ro-RO"/>
        </w:rPr>
        <w:t>iniţiativelor</w:t>
      </w:r>
      <w:proofErr w:type="spellEnd"/>
      <w:r w:rsidRPr="00C152AE">
        <w:rPr>
          <w:rFonts w:asciiTheme="minorHAnsi" w:hAnsiTheme="minorHAnsi" w:cstheme="minorHAnsi"/>
          <w:bCs/>
          <w:szCs w:val="24"/>
          <w:lang w:val="ro-RO"/>
        </w:rPr>
        <w:t xml:space="preserve"> referitoare la realizarea de </w:t>
      </w:r>
      <w:proofErr w:type="spellStart"/>
      <w:r w:rsidRPr="00C152AE">
        <w:rPr>
          <w:rFonts w:asciiTheme="minorHAnsi" w:hAnsiTheme="minorHAnsi" w:cstheme="minorHAnsi"/>
          <w:bCs/>
          <w:szCs w:val="24"/>
          <w:lang w:val="ro-RO"/>
        </w:rPr>
        <w:t>activităţi</w:t>
      </w:r>
      <w:proofErr w:type="spellEnd"/>
      <w:r w:rsidRPr="00C152AE">
        <w:rPr>
          <w:rFonts w:asciiTheme="minorHAnsi" w:hAnsiTheme="minorHAnsi" w:cstheme="minorHAnsi"/>
          <w:bCs/>
          <w:szCs w:val="24"/>
          <w:lang w:val="ro-RO"/>
        </w:rPr>
        <w:t xml:space="preserve"> de cercetare interdisciplinară;</w:t>
      </w:r>
    </w:p>
    <w:p w14:paraId="40279473" w14:textId="57E77D78" w:rsidR="00C152AE" w:rsidRPr="00C152AE" w:rsidRDefault="00C152AE" w:rsidP="004B3BEC">
      <w:pPr>
        <w:pStyle w:val="ListParagraph"/>
        <w:numPr>
          <w:ilvl w:val="0"/>
          <w:numId w:val="35"/>
        </w:numPr>
        <w:spacing w:before="120" w:after="120" w:line="276" w:lineRule="auto"/>
        <w:jc w:val="both"/>
        <w:rPr>
          <w:rFonts w:asciiTheme="minorHAnsi" w:hAnsiTheme="minorHAnsi" w:cstheme="minorHAnsi"/>
          <w:bCs/>
          <w:szCs w:val="24"/>
          <w:lang w:val="ro-RO"/>
        </w:rPr>
      </w:pPr>
      <w:proofErr w:type="spellStart"/>
      <w:r w:rsidRPr="00C152AE">
        <w:rPr>
          <w:rFonts w:asciiTheme="minorHAnsi" w:hAnsiTheme="minorHAnsi" w:cstheme="minorHAnsi"/>
          <w:bCs/>
          <w:szCs w:val="24"/>
          <w:lang w:val="ro-RO"/>
        </w:rPr>
        <w:t>creşterea</w:t>
      </w:r>
      <w:proofErr w:type="spellEnd"/>
      <w:r w:rsidRPr="00C152AE">
        <w:rPr>
          <w:rFonts w:asciiTheme="minorHAnsi" w:hAnsiTheme="minorHAnsi" w:cstheme="minorHAnsi"/>
          <w:bCs/>
          <w:szCs w:val="24"/>
          <w:lang w:val="ro-RO"/>
        </w:rPr>
        <w:t xml:space="preserve"> </w:t>
      </w:r>
      <w:proofErr w:type="spellStart"/>
      <w:r w:rsidRPr="00C152AE">
        <w:rPr>
          <w:rFonts w:asciiTheme="minorHAnsi" w:hAnsiTheme="minorHAnsi" w:cstheme="minorHAnsi"/>
          <w:bCs/>
          <w:szCs w:val="24"/>
          <w:lang w:val="ro-RO"/>
        </w:rPr>
        <w:t>calităţii</w:t>
      </w:r>
      <w:proofErr w:type="spellEnd"/>
      <w:r w:rsidRPr="00C152AE">
        <w:rPr>
          <w:rFonts w:asciiTheme="minorHAnsi" w:hAnsiTheme="minorHAnsi" w:cstheme="minorHAnsi"/>
          <w:bCs/>
          <w:szCs w:val="24"/>
          <w:lang w:val="ro-RO"/>
        </w:rPr>
        <w:t xml:space="preserve"> procesului </w:t>
      </w:r>
      <w:proofErr w:type="spellStart"/>
      <w:r w:rsidRPr="00C152AE">
        <w:rPr>
          <w:rFonts w:asciiTheme="minorHAnsi" w:hAnsiTheme="minorHAnsi" w:cstheme="minorHAnsi"/>
          <w:bCs/>
          <w:szCs w:val="24"/>
          <w:lang w:val="ro-RO"/>
        </w:rPr>
        <w:t>educaţional</w:t>
      </w:r>
      <w:proofErr w:type="spellEnd"/>
      <w:r w:rsidRPr="00C152AE">
        <w:rPr>
          <w:rFonts w:asciiTheme="minorHAnsi" w:hAnsiTheme="minorHAnsi" w:cstheme="minorHAnsi"/>
          <w:bCs/>
          <w:szCs w:val="24"/>
          <w:lang w:val="ro-RO"/>
        </w:rPr>
        <w:t>;</w:t>
      </w:r>
    </w:p>
    <w:p w14:paraId="61085764" w14:textId="6CD9BDF5" w:rsidR="00C152AE" w:rsidRDefault="00C152AE" w:rsidP="004B3BEC">
      <w:pPr>
        <w:pStyle w:val="ListParagraph"/>
        <w:numPr>
          <w:ilvl w:val="0"/>
          <w:numId w:val="35"/>
        </w:numPr>
        <w:spacing w:before="120" w:after="120" w:line="276" w:lineRule="auto"/>
        <w:jc w:val="both"/>
        <w:rPr>
          <w:rFonts w:asciiTheme="minorHAnsi" w:hAnsiTheme="minorHAnsi" w:cstheme="minorHAnsi"/>
          <w:bCs/>
          <w:szCs w:val="24"/>
          <w:lang w:val="ro-RO"/>
        </w:rPr>
      </w:pPr>
      <w:r w:rsidRPr="00C152AE">
        <w:rPr>
          <w:rFonts w:asciiTheme="minorHAnsi" w:hAnsiTheme="minorHAnsi" w:cstheme="minorHAnsi"/>
          <w:bCs/>
          <w:szCs w:val="24"/>
          <w:lang w:val="ro-RO"/>
        </w:rPr>
        <w:t xml:space="preserve">dezvoltarea bazei materiale şi dotarea cu echipamente multimedia în vederea asigurării </w:t>
      </w:r>
      <w:proofErr w:type="spellStart"/>
      <w:r w:rsidRPr="00C152AE">
        <w:rPr>
          <w:rFonts w:asciiTheme="minorHAnsi" w:hAnsiTheme="minorHAnsi" w:cstheme="minorHAnsi"/>
          <w:bCs/>
          <w:szCs w:val="24"/>
          <w:lang w:val="ro-RO"/>
        </w:rPr>
        <w:t>condiţiilor</w:t>
      </w:r>
      <w:proofErr w:type="spellEnd"/>
      <w:r w:rsidRPr="00C152AE">
        <w:rPr>
          <w:rFonts w:asciiTheme="minorHAnsi" w:hAnsiTheme="minorHAnsi" w:cstheme="minorHAnsi"/>
          <w:bCs/>
          <w:szCs w:val="24"/>
          <w:lang w:val="ro-RO"/>
        </w:rPr>
        <w:t xml:space="preserve"> materiale necesare modernizării actului didactic.</w:t>
      </w:r>
    </w:p>
    <w:p w14:paraId="186C6219" w14:textId="77777777" w:rsidR="00655CAA" w:rsidRDefault="00655CAA" w:rsidP="004B3BEC">
      <w:pPr>
        <w:spacing w:before="120" w:after="120" w:line="276" w:lineRule="auto"/>
        <w:jc w:val="both"/>
        <w:rPr>
          <w:rFonts w:asciiTheme="minorHAnsi" w:hAnsiTheme="minorHAnsi" w:cstheme="minorHAnsi"/>
          <w:b/>
          <w:szCs w:val="24"/>
          <w:lang w:val="ro-RO"/>
        </w:rPr>
      </w:pPr>
    </w:p>
    <w:p w14:paraId="77DC7224" w14:textId="3F5419BE" w:rsidR="004776B9" w:rsidRPr="004776B9" w:rsidRDefault="004776B9" w:rsidP="004B3BEC">
      <w:pPr>
        <w:spacing w:before="120" w:after="120" w:line="276" w:lineRule="auto"/>
        <w:jc w:val="both"/>
        <w:rPr>
          <w:rFonts w:asciiTheme="minorHAnsi" w:hAnsiTheme="minorHAnsi" w:cstheme="minorHAnsi"/>
          <w:b/>
          <w:szCs w:val="24"/>
          <w:lang w:val="ro-RO"/>
        </w:rPr>
      </w:pPr>
      <w:r w:rsidRPr="004776B9">
        <w:rPr>
          <w:rFonts w:asciiTheme="minorHAnsi" w:hAnsiTheme="minorHAnsi" w:cstheme="minorHAnsi"/>
          <w:b/>
          <w:szCs w:val="24"/>
          <w:lang w:val="ro-RO"/>
        </w:rPr>
        <w:t>D. Obiective operaționale specifice</w:t>
      </w:r>
    </w:p>
    <w:p w14:paraId="78596081" w14:textId="157F6713" w:rsidR="00C152AE"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Pentru buna funcționare a departamentului sunt necesare o serie de măsuri care vizează activitatea didactică și activitatea de cercetare.</w:t>
      </w:r>
    </w:p>
    <w:p w14:paraId="3A63519C" w14:textId="77777777" w:rsidR="00155220" w:rsidRDefault="00155220" w:rsidP="004B3BEC">
      <w:pPr>
        <w:spacing w:before="120" w:after="120" w:line="276" w:lineRule="auto"/>
        <w:jc w:val="both"/>
        <w:rPr>
          <w:rFonts w:asciiTheme="minorHAnsi" w:hAnsiTheme="minorHAnsi" w:cstheme="minorHAnsi"/>
          <w:b/>
          <w:i/>
          <w:iCs/>
          <w:szCs w:val="24"/>
          <w:lang w:val="ro-RO"/>
        </w:rPr>
      </w:pPr>
    </w:p>
    <w:p w14:paraId="4C61F539" w14:textId="7BE5CFD6" w:rsidR="004776B9" w:rsidRDefault="004776B9" w:rsidP="004B3BEC">
      <w:pPr>
        <w:spacing w:before="120" w:after="120" w:line="276" w:lineRule="auto"/>
        <w:jc w:val="both"/>
        <w:rPr>
          <w:rFonts w:asciiTheme="minorHAnsi" w:hAnsiTheme="minorHAnsi" w:cstheme="minorHAnsi"/>
          <w:b/>
          <w:i/>
          <w:iCs/>
          <w:szCs w:val="24"/>
          <w:lang w:val="ro-RO"/>
        </w:rPr>
      </w:pPr>
      <w:r w:rsidRPr="004776B9">
        <w:rPr>
          <w:rFonts w:asciiTheme="minorHAnsi" w:hAnsiTheme="minorHAnsi" w:cstheme="minorHAnsi"/>
          <w:b/>
          <w:i/>
          <w:iCs/>
          <w:szCs w:val="24"/>
          <w:lang w:val="ro-RO"/>
        </w:rPr>
        <w:t>1. Planurile de învățământ și statele de funcțiuni</w:t>
      </w:r>
    </w:p>
    <w:p w14:paraId="65096625" w14:textId="77777777" w:rsidR="004776B9" w:rsidRP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Planurile de învățământ trebuie întocmite în acord cu normele ARACIS, în conformitate cu specializări similare de la alte universități din țară. Este importantă și actualizarea acestora în concordanță cu cerințele și schimbările produse pe piața muncii.</w:t>
      </w:r>
    </w:p>
    <w:p w14:paraId="34A07C7F" w14:textId="642FEC7F" w:rsidR="004776B9" w:rsidRP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Pentru specializările care pot funcționa în paralel, atât la ciclul licență cât și la ciclul master, trebuie asigurat numărul de cursuri comune minim necesare, pentru a putea funcționa cu aceste specializări.</w:t>
      </w:r>
    </w:p>
    <w:p w14:paraId="0BD4F2ED" w14:textId="77777777" w:rsidR="004776B9" w:rsidRP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În condițiile reducerii continue a numărului de absolvenților de liceu, este obligatoriu să ne păstrăm atractivitatea ofertei educaționale, care se poate face și prin introducerea unor noi specializări. De asemenea, se pot stabili cerințe și un parcurs coerent pentru absolvenți, în funcție de cerințele angajatorilor prezenți pe piața muncii locală și regională. În acest scop trebuie organizate întâlniri periodice cu partenerii economici, pentru fundamentarea programelor analitice pe baza nevoilor acestora.</w:t>
      </w:r>
    </w:p>
    <w:p w14:paraId="037818F6" w14:textId="54C65AEA" w:rsidR="004776B9" w:rsidRP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lastRenderedPageBreak/>
        <w:t>Referitor la statele de funcțiuni și personal didactic, consider că principiile care au stat până acum la întocmirea acestora sunt corecte și intenționez să le păstrez, după cum urmează:</w:t>
      </w:r>
    </w:p>
    <w:p w14:paraId="21FBDEDE" w14:textId="23F74E3B" w:rsidR="004776B9" w:rsidRPr="001E0C20" w:rsidRDefault="004776B9" w:rsidP="001E0C20">
      <w:pPr>
        <w:pStyle w:val="ListParagraph"/>
        <w:numPr>
          <w:ilvl w:val="0"/>
          <w:numId w:val="37"/>
        </w:num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elaborarea statului de funcțiuni respectând, pe cât posibil, normele cadrelor</w:t>
      </w:r>
      <w:r w:rsidR="001E0C20">
        <w:rPr>
          <w:rFonts w:asciiTheme="minorHAnsi" w:hAnsiTheme="minorHAnsi" w:cstheme="minorHAnsi"/>
          <w:bCs/>
          <w:szCs w:val="24"/>
          <w:lang w:val="ro-RO"/>
        </w:rPr>
        <w:t xml:space="preserve"> </w:t>
      </w:r>
      <w:r w:rsidRPr="001E0C20">
        <w:rPr>
          <w:rFonts w:asciiTheme="minorHAnsi" w:hAnsiTheme="minorHAnsi" w:cstheme="minorHAnsi"/>
          <w:bCs/>
          <w:szCs w:val="24"/>
          <w:lang w:val="ro-RO"/>
        </w:rPr>
        <w:t>didactice deținute în ultimii ani;</w:t>
      </w:r>
    </w:p>
    <w:p w14:paraId="3513F19B" w14:textId="77777777" w:rsidR="004776B9" w:rsidRPr="004776B9" w:rsidRDefault="004776B9" w:rsidP="004B3BEC">
      <w:pPr>
        <w:pStyle w:val="ListParagraph"/>
        <w:numPr>
          <w:ilvl w:val="0"/>
          <w:numId w:val="37"/>
        </w:num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încărcarea progresivă a tuturor normelor didactice, începând cu orele de curs apoi cu cele de laborator, până la limita maxim admisă de 16 ore convenționale/săptămână, în funcție de nivelul de finanțare al departamentului;</w:t>
      </w:r>
    </w:p>
    <w:p w14:paraId="5AC7891C" w14:textId="2A77D646" w:rsidR="004776B9" w:rsidRDefault="004776B9" w:rsidP="004B3BEC">
      <w:pPr>
        <w:pStyle w:val="ListParagraph"/>
        <w:numPr>
          <w:ilvl w:val="0"/>
          <w:numId w:val="37"/>
        </w:num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asigurarea unei transparențe în întocmirea statului de funcțiuni prin discutarea acestuia în colective, consiliul departamentului și în plenul departamentului.</w:t>
      </w:r>
    </w:p>
    <w:p w14:paraId="2F5568D0" w14:textId="77777777" w:rsidR="00655CAA" w:rsidRDefault="00655CAA" w:rsidP="004B3BEC">
      <w:pPr>
        <w:spacing w:before="120" w:after="120" w:line="276" w:lineRule="auto"/>
        <w:jc w:val="both"/>
        <w:rPr>
          <w:rFonts w:asciiTheme="minorHAnsi" w:hAnsiTheme="minorHAnsi" w:cstheme="minorHAnsi"/>
          <w:b/>
          <w:i/>
          <w:iCs/>
          <w:szCs w:val="24"/>
          <w:lang w:val="ro-RO"/>
        </w:rPr>
      </w:pPr>
    </w:p>
    <w:p w14:paraId="5A8FD89D" w14:textId="10FC04EB" w:rsidR="004776B9" w:rsidRPr="004776B9" w:rsidRDefault="004776B9" w:rsidP="004B3BEC">
      <w:pPr>
        <w:spacing w:before="120" w:after="120" w:line="276" w:lineRule="auto"/>
        <w:jc w:val="both"/>
        <w:rPr>
          <w:rFonts w:asciiTheme="minorHAnsi" w:hAnsiTheme="minorHAnsi" w:cstheme="minorHAnsi"/>
          <w:b/>
          <w:i/>
          <w:iCs/>
          <w:szCs w:val="24"/>
          <w:lang w:val="ro-RO"/>
        </w:rPr>
      </w:pPr>
      <w:r w:rsidRPr="004776B9">
        <w:rPr>
          <w:rFonts w:asciiTheme="minorHAnsi" w:hAnsiTheme="minorHAnsi" w:cstheme="minorHAnsi"/>
          <w:b/>
          <w:i/>
          <w:iCs/>
          <w:szCs w:val="24"/>
          <w:lang w:val="ro-RO"/>
        </w:rPr>
        <w:t>2. Activitatea de cercetare științifică normată</w:t>
      </w:r>
    </w:p>
    <w:p w14:paraId="5B75DE6B" w14:textId="6180F211" w:rsidR="004776B9" w:rsidRP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Este necesară o creștere a valorii fondurilor obținute din cercetare</w:t>
      </w:r>
      <w:r w:rsidR="001E0C20">
        <w:rPr>
          <w:rFonts w:asciiTheme="minorHAnsi" w:hAnsiTheme="minorHAnsi" w:cstheme="minorHAnsi"/>
          <w:bCs/>
          <w:szCs w:val="24"/>
          <w:lang w:val="ro-RO"/>
        </w:rPr>
        <w:t>,</w:t>
      </w:r>
      <w:r w:rsidRPr="004776B9">
        <w:rPr>
          <w:rFonts w:asciiTheme="minorHAnsi" w:hAnsiTheme="minorHAnsi" w:cstheme="minorHAnsi"/>
          <w:bCs/>
          <w:szCs w:val="24"/>
          <w:lang w:val="ro-RO"/>
        </w:rPr>
        <w:t xml:space="preserve"> atât din programe naționale cât și din contracte cu terți, o creștere a numărului de articole publicate în reviste cotate ISI și BDI.</w:t>
      </w:r>
    </w:p>
    <w:p w14:paraId="53E2917A" w14:textId="7122B403" w:rsidR="004776B9" w:rsidRP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În acest sens mă bazez pe implicarea tuturor cadrelor didactice în activitatea de cercetare științifică. Propun susținere</w:t>
      </w:r>
      <w:r w:rsidR="00F44306">
        <w:rPr>
          <w:rFonts w:asciiTheme="minorHAnsi" w:hAnsiTheme="minorHAnsi" w:cstheme="minorHAnsi"/>
          <w:bCs/>
          <w:szCs w:val="24"/>
          <w:lang w:val="ro-RO"/>
        </w:rPr>
        <w:t>a</w:t>
      </w:r>
      <w:r w:rsidRPr="004776B9">
        <w:rPr>
          <w:rFonts w:asciiTheme="minorHAnsi" w:hAnsiTheme="minorHAnsi" w:cstheme="minorHAnsi"/>
          <w:bCs/>
          <w:szCs w:val="24"/>
          <w:lang w:val="ro-RO"/>
        </w:rPr>
        <w:t xml:space="preserve"> financiară (în limita fondurilor disponibile) a activităților de valorificare a rezultatelor științifice prin participarea la manifestări științifice de prestigiu, publicarea de articole în reviste la nivel național și internațional, editarea de cărți în edituri recunoscute.</w:t>
      </w:r>
    </w:p>
    <w:p w14:paraId="1F0D7F2D" w14:textId="4A2D794A" w:rsid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Pentru dotarea unor laboratoare de cercetare cu impact în mediul economic, trebuie continuate și dezvoltate parteneriatele de cercetare sau didactice cu diverse companii românești sau străine.</w:t>
      </w:r>
    </w:p>
    <w:p w14:paraId="525E3DB6" w14:textId="77777777" w:rsidR="00655CAA" w:rsidRDefault="00655CAA" w:rsidP="004B3BEC">
      <w:pPr>
        <w:spacing w:before="120" w:after="120" w:line="276" w:lineRule="auto"/>
        <w:jc w:val="both"/>
        <w:rPr>
          <w:rFonts w:asciiTheme="minorHAnsi" w:hAnsiTheme="minorHAnsi" w:cstheme="minorHAnsi"/>
          <w:b/>
          <w:i/>
          <w:iCs/>
          <w:szCs w:val="24"/>
          <w:lang w:val="ro-RO"/>
        </w:rPr>
      </w:pPr>
    </w:p>
    <w:p w14:paraId="1A7659C4" w14:textId="7AA2CB4D" w:rsidR="004776B9" w:rsidRDefault="004776B9" w:rsidP="004B3BEC">
      <w:pPr>
        <w:spacing w:before="120" w:after="120" w:line="276" w:lineRule="auto"/>
        <w:jc w:val="both"/>
        <w:rPr>
          <w:rFonts w:asciiTheme="minorHAnsi" w:hAnsiTheme="minorHAnsi" w:cstheme="minorHAnsi"/>
          <w:b/>
          <w:i/>
          <w:iCs/>
          <w:szCs w:val="24"/>
          <w:lang w:val="ro-RO"/>
        </w:rPr>
      </w:pPr>
      <w:r w:rsidRPr="004776B9">
        <w:rPr>
          <w:rFonts w:asciiTheme="minorHAnsi" w:hAnsiTheme="minorHAnsi" w:cstheme="minorHAnsi"/>
          <w:b/>
          <w:i/>
          <w:iCs/>
          <w:szCs w:val="24"/>
          <w:lang w:val="ro-RO"/>
        </w:rPr>
        <w:t>3. Calitatea procesului didactic</w:t>
      </w:r>
    </w:p>
    <w:p w14:paraId="2DC84555" w14:textId="2BC5FA4A" w:rsid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Analiza calității activității didactice trebuie să aibă la bază evaluările semestriale a</w:t>
      </w:r>
      <w:r w:rsidR="00F44306">
        <w:rPr>
          <w:rFonts w:asciiTheme="minorHAnsi" w:hAnsiTheme="minorHAnsi" w:cstheme="minorHAnsi"/>
          <w:bCs/>
          <w:szCs w:val="24"/>
          <w:lang w:val="ro-RO"/>
        </w:rPr>
        <w:t>le</w:t>
      </w:r>
      <w:r w:rsidRPr="004776B9">
        <w:rPr>
          <w:rFonts w:asciiTheme="minorHAnsi" w:hAnsiTheme="minorHAnsi" w:cstheme="minorHAnsi"/>
          <w:bCs/>
          <w:szCs w:val="24"/>
          <w:lang w:val="ro-RO"/>
        </w:rPr>
        <w:t xml:space="preserve"> disciplinelor de către studenți, evaluările colegiale, dar și respectarea orarului de desfășurare a procesului didactic.</w:t>
      </w:r>
    </w:p>
    <w:p w14:paraId="77188998" w14:textId="7295C4AE" w:rsid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Conținutul fișei disciplinei trebuie adaptat la cerințele agenților economici, dar tematica trebuie corelată cu a celorlalte discipline din planul de învățământ, în vederea eliminării suprapunerilor și a evitării reluării în totalitate a unor teme expuse anterior, prin discutarea acestora în cadrul departamentului sau în colective de specialitate.</w:t>
      </w:r>
    </w:p>
    <w:p w14:paraId="03638382" w14:textId="651FB768" w:rsid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În vederea dobândirii competențelor și abilităților practice de către studenți, este necesară îmbunătățirea activității practice de specialitate, accentuarea caracterului practic și aplicativ a</w:t>
      </w:r>
      <w:r w:rsidR="00F44306">
        <w:rPr>
          <w:rFonts w:asciiTheme="minorHAnsi" w:hAnsiTheme="minorHAnsi" w:cstheme="minorHAnsi"/>
          <w:bCs/>
          <w:szCs w:val="24"/>
          <w:lang w:val="ro-RO"/>
        </w:rPr>
        <w:t>l</w:t>
      </w:r>
      <w:r w:rsidRPr="004776B9">
        <w:rPr>
          <w:rFonts w:asciiTheme="minorHAnsi" w:hAnsiTheme="minorHAnsi" w:cstheme="minorHAnsi"/>
          <w:bCs/>
          <w:szCs w:val="24"/>
          <w:lang w:val="ro-RO"/>
        </w:rPr>
        <w:t xml:space="preserve"> lucrărilor de laborator și a proiectelor, efectuarea de vizite de studii în întreprinderi și la agenți economici, unde este posibil.</w:t>
      </w:r>
    </w:p>
    <w:p w14:paraId="1BB8CC4C" w14:textId="2DD8D450" w:rsid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Dotarea și modernizarea laboratoarelor poate fi realizată prin: valorificarea rezultatelor cercetării contractuale, colaborarea cu firme și programarea veniturilor departamentului, în vederea achiziționării de echipamente, gradual, cu prioritate pentru specializările care se găsesc în proces de acreditare sau evaluare.</w:t>
      </w:r>
    </w:p>
    <w:p w14:paraId="1B8250AF" w14:textId="29E33E58" w:rsid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lastRenderedPageBreak/>
        <w:t>În continuare trebuie pus accent pe modernizarea metodelor de predare, dotarea sălilor de curs, seminar și laborator cu echipament audio-video de prezentare, calculatoare care să permită accesul online a</w:t>
      </w:r>
      <w:r w:rsidR="00F44306">
        <w:rPr>
          <w:rFonts w:asciiTheme="minorHAnsi" w:hAnsiTheme="minorHAnsi" w:cstheme="minorHAnsi"/>
          <w:bCs/>
          <w:szCs w:val="24"/>
          <w:lang w:val="ro-RO"/>
        </w:rPr>
        <w:t>l</w:t>
      </w:r>
      <w:r w:rsidRPr="004776B9">
        <w:rPr>
          <w:rFonts w:asciiTheme="minorHAnsi" w:hAnsiTheme="minorHAnsi" w:cstheme="minorHAnsi"/>
          <w:bCs/>
          <w:szCs w:val="24"/>
          <w:lang w:val="ro-RO"/>
        </w:rPr>
        <w:t xml:space="preserve"> studenților la materialul didactic sau la software specializat.</w:t>
      </w:r>
    </w:p>
    <w:p w14:paraId="715E1194" w14:textId="07AAC49F" w:rsid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Pentru a asigura continuitatea prezenței studenților care lucrează, în special la activitățile cu caracter aplicativ, trebuie menținut actualul mod de întocmire a orarului.</w:t>
      </w:r>
    </w:p>
    <w:p w14:paraId="40D549F6" w14:textId="6FAF23D9" w:rsid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Studenții trebuie încurajați să participe la stagii de studii/practică în străinătate prin programe specializate de tip CEEPUS, ERASMUS+, SEE, etc. De asemenea, prin Departamentul de Relații Internaționale, trebuie menținută colaborarea cu diferite cadre didactice din străinătate pentru vizite de scurtă durată în domeniul programelor de studiu, dar și participarea la programe de mobilități cu universitățile partenere.</w:t>
      </w:r>
    </w:p>
    <w:p w14:paraId="76BE9571" w14:textId="55A682EA" w:rsidR="004776B9" w:rsidRDefault="004776B9" w:rsidP="004B3BEC">
      <w:pPr>
        <w:spacing w:before="120" w:after="120" w:line="276" w:lineRule="auto"/>
        <w:jc w:val="both"/>
        <w:rPr>
          <w:rFonts w:asciiTheme="minorHAnsi" w:hAnsiTheme="minorHAnsi" w:cstheme="minorHAnsi"/>
          <w:bCs/>
          <w:szCs w:val="24"/>
          <w:lang w:val="ro-RO"/>
        </w:rPr>
      </w:pPr>
      <w:r w:rsidRPr="004776B9">
        <w:rPr>
          <w:rFonts w:asciiTheme="minorHAnsi" w:hAnsiTheme="minorHAnsi" w:cstheme="minorHAnsi"/>
          <w:bCs/>
          <w:szCs w:val="24"/>
          <w:lang w:val="ro-RO"/>
        </w:rPr>
        <w:t>Flexibilitatea și adaptabilitatea la cerințele pieței muncii a specializărilor gestionate de departament se poate face și prin dezvoltarea de legături funcționale cu studenții și absolvenții (prin pregătirea și includerea acestora în programe de cercetare, recrutarea acestora și includerea în programele de doctorat, elaborarea unor tematici de diplomă care să includă și activități de cercetare, organizare de cercuri științifice studențești).</w:t>
      </w:r>
    </w:p>
    <w:p w14:paraId="2F65B0AD" w14:textId="77777777" w:rsidR="00655CAA" w:rsidRDefault="00655CAA" w:rsidP="004B3BEC">
      <w:pPr>
        <w:spacing w:before="120" w:after="120" w:line="276" w:lineRule="auto"/>
        <w:jc w:val="both"/>
        <w:rPr>
          <w:rFonts w:asciiTheme="minorHAnsi" w:hAnsiTheme="minorHAnsi" w:cstheme="minorHAnsi"/>
          <w:b/>
          <w:i/>
          <w:iCs/>
          <w:szCs w:val="24"/>
          <w:lang w:val="ro-RO"/>
        </w:rPr>
      </w:pPr>
    </w:p>
    <w:p w14:paraId="362EEB59" w14:textId="047248F6" w:rsidR="005174A0" w:rsidRDefault="005174A0" w:rsidP="004B3BEC">
      <w:pPr>
        <w:spacing w:before="120" w:after="120" w:line="276" w:lineRule="auto"/>
        <w:jc w:val="both"/>
        <w:rPr>
          <w:rFonts w:asciiTheme="minorHAnsi" w:hAnsiTheme="minorHAnsi" w:cstheme="minorHAnsi"/>
          <w:b/>
          <w:i/>
          <w:iCs/>
          <w:szCs w:val="24"/>
          <w:lang w:val="ro-RO"/>
        </w:rPr>
      </w:pPr>
      <w:r w:rsidRPr="005174A0">
        <w:rPr>
          <w:rFonts w:asciiTheme="minorHAnsi" w:hAnsiTheme="minorHAnsi" w:cstheme="minorHAnsi"/>
          <w:b/>
          <w:i/>
          <w:iCs/>
          <w:szCs w:val="24"/>
          <w:lang w:val="ro-RO"/>
        </w:rPr>
        <w:t>4. Managementul financiar al departamentului</w:t>
      </w:r>
    </w:p>
    <w:p w14:paraId="410781FC" w14:textId="0DDB870B" w:rsidR="005174A0" w:rsidRDefault="005174A0" w:rsidP="004B3BEC">
      <w:pPr>
        <w:spacing w:before="120" w:after="120" w:line="276" w:lineRule="auto"/>
        <w:jc w:val="both"/>
        <w:rPr>
          <w:rFonts w:asciiTheme="minorHAnsi" w:hAnsiTheme="minorHAnsi" w:cstheme="minorHAnsi"/>
          <w:bCs/>
          <w:szCs w:val="24"/>
          <w:lang w:val="ro-RO"/>
        </w:rPr>
      </w:pPr>
      <w:r w:rsidRPr="005174A0">
        <w:rPr>
          <w:rFonts w:asciiTheme="minorHAnsi" w:hAnsiTheme="minorHAnsi" w:cstheme="minorHAnsi"/>
          <w:bCs/>
          <w:szCs w:val="24"/>
          <w:lang w:val="ro-RO"/>
        </w:rPr>
        <w:t>Actualul mod de distribuție a alocărilor financiare la nivel de universitate este relativ opac și nu permite o programare a cheltuielilor pentru eventuale achiziții mai importante. De aceea, trebuie utilizate toate oportunitățile de finanțare</w:t>
      </w:r>
      <w:r w:rsidR="00F44306">
        <w:rPr>
          <w:rFonts w:asciiTheme="minorHAnsi" w:hAnsiTheme="minorHAnsi" w:cstheme="minorHAnsi"/>
          <w:bCs/>
          <w:szCs w:val="24"/>
          <w:lang w:val="ro-RO"/>
        </w:rPr>
        <w:t>,</w:t>
      </w:r>
      <w:r w:rsidRPr="005174A0">
        <w:rPr>
          <w:rFonts w:asciiTheme="minorHAnsi" w:hAnsiTheme="minorHAnsi" w:cstheme="minorHAnsi"/>
          <w:bCs/>
          <w:szCs w:val="24"/>
          <w:lang w:val="ro-RO"/>
        </w:rPr>
        <w:t xml:space="preserve"> materializate prin contracte de cercetare științifică în programe internaționale, naționale sau cu terți, contracte de sponsorizare încheiate cu diferiți agenți economici, participarea la competiții organizate și finanțate de diferite organizații, pentru dotarea laboratoarelor didactice și de cercetare.</w:t>
      </w:r>
    </w:p>
    <w:p w14:paraId="5812736B" w14:textId="39D87901" w:rsidR="005174A0" w:rsidRPr="005174A0" w:rsidRDefault="005174A0" w:rsidP="004B3BEC">
      <w:pPr>
        <w:spacing w:before="120" w:after="120" w:line="276" w:lineRule="auto"/>
        <w:jc w:val="both"/>
        <w:rPr>
          <w:rFonts w:asciiTheme="minorHAnsi" w:hAnsiTheme="minorHAnsi" w:cstheme="minorHAnsi"/>
          <w:bCs/>
          <w:szCs w:val="24"/>
          <w:lang w:val="ro-RO"/>
        </w:rPr>
      </w:pPr>
      <w:r w:rsidRPr="005174A0">
        <w:rPr>
          <w:rFonts w:asciiTheme="minorHAnsi" w:hAnsiTheme="minorHAnsi" w:cstheme="minorHAnsi"/>
          <w:bCs/>
          <w:szCs w:val="24"/>
          <w:lang w:val="ro-RO"/>
        </w:rPr>
        <w:t>Îmbunătățirea criteriilor didactice și de cercetare conduc la o creștere a alocărilor financiare pentru departament, pe lângă numărul de studenți echivalenți. Astfel, cu toate că în ultimii ani numărul de studenți este relativ stabil, scăderea numărului de absolvenți de liceu cu bacalaureat, cumulat cu exodul populației către marii poli de dezvoltare economică din țară</w:t>
      </w:r>
      <w:r w:rsidR="00F44306">
        <w:rPr>
          <w:rFonts w:asciiTheme="minorHAnsi" w:hAnsiTheme="minorHAnsi" w:cstheme="minorHAnsi"/>
          <w:bCs/>
          <w:szCs w:val="24"/>
          <w:lang w:val="ro-RO"/>
        </w:rPr>
        <w:t>,</w:t>
      </w:r>
      <w:r w:rsidRPr="005174A0">
        <w:rPr>
          <w:rFonts w:asciiTheme="minorHAnsi" w:hAnsiTheme="minorHAnsi" w:cstheme="minorHAnsi"/>
          <w:bCs/>
          <w:szCs w:val="24"/>
          <w:lang w:val="ro-RO"/>
        </w:rPr>
        <w:t xml:space="preserve"> constituie o amenințare ce poate fi parțial compensată cu un marketing mai bun.</w:t>
      </w:r>
    </w:p>
    <w:p w14:paraId="0CFADB61" w14:textId="2108BA1C" w:rsidR="005174A0" w:rsidRDefault="005174A0" w:rsidP="004B3BEC">
      <w:pPr>
        <w:spacing w:before="120" w:after="120" w:line="276" w:lineRule="auto"/>
        <w:jc w:val="both"/>
        <w:rPr>
          <w:rFonts w:asciiTheme="minorHAnsi" w:hAnsiTheme="minorHAnsi" w:cstheme="minorHAnsi"/>
          <w:bCs/>
          <w:szCs w:val="24"/>
          <w:lang w:val="ro-RO"/>
        </w:rPr>
      </w:pPr>
      <w:r w:rsidRPr="005174A0">
        <w:rPr>
          <w:rFonts w:asciiTheme="minorHAnsi" w:hAnsiTheme="minorHAnsi" w:cstheme="minorHAnsi"/>
          <w:bCs/>
          <w:szCs w:val="24"/>
          <w:lang w:val="ro-RO"/>
        </w:rPr>
        <w:t>Bursele private oferite de diferite firme, popularizarea acestora în mass-media pot duce la creșterea numărului de studenți și la reducerea ratei abandonului.</w:t>
      </w:r>
    </w:p>
    <w:p w14:paraId="53571062" w14:textId="77777777" w:rsidR="00655CAA" w:rsidRDefault="00655CAA" w:rsidP="004B3BEC">
      <w:pPr>
        <w:spacing w:before="120" w:after="120" w:line="276" w:lineRule="auto"/>
        <w:jc w:val="both"/>
        <w:rPr>
          <w:rFonts w:asciiTheme="minorHAnsi" w:hAnsiTheme="minorHAnsi" w:cstheme="minorHAnsi"/>
          <w:b/>
          <w:i/>
          <w:iCs/>
          <w:szCs w:val="24"/>
          <w:lang w:val="ro-RO"/>
        </w:rPr>
      </w:pPr>
    </w:p>
    <w:p w14:paraId="63E0AA4C" w14:textId="6B37B63C" w:rsidR="005174A0" w:rsidRPr="005174A0" w:rsidRDefault="005174A0" w:rsidP="004B3BEC">
      <w:pPr>
        <w:spacing w:before="120" w:after="120" w:line="276" w:lineRule="auto"/>
        <w:jc w:val="both"/>
        <w:rPr>
          <w:rFonts w:asciiTheme="minorHAnsi" w:hAnsiTheme="minorHAnsi" w:cstheme="minorHAnsi"/>
          <w:b/>
          <w:i/>
          <w:iCs/>
          <w:szCs w:val="24"/>
          <w:lang w:val="ro-RO"/>
        </w:rPr>
      </w:pPr>
      <w:r w:rsidRPr="005174A0">
        <w:rPr>
          <w:rFonts w:asciiTheme="minorHAnsi" w:hAnsiTheme="minorHAnsi" w:cstheme="minorHAnsi"/>
          <w:b/>
          <w:i/>
          <w:iCs/>
          <w:szCs w:val="24"/>
          <w:lang w:val="ro-RO"/>
        </w:rPr>
        <w:t>5. Angajarea, evaluarea periodică, formarea, motivarea și încetarea relațiilor contractuale de muncă ale personalului</w:t>
      </w:r>
    </w:p>
    <w:p w14:paraId="439FFBED" w14:textId="10FB841E" w:rsidR="005174A0" w:rsidRDefault="005174A0" w:rsidP="004B3BEC">
      <w:pPr>
        <w:spacing w:before="120" w:after="120" w:line="276" w:lineRule="auto"/>
        <w:jc w:val="both"/>
        <w:rPr>
          <w:rFonts w:asciiTheme="minorHAnsi" w:hAnsiTheme="minorHAnsi" w:cstheme="minorHAnsi"/>
          <w:bCs/>
          <w:szCs w:val="24"/>
          <w:lang w:val="ro-RO"/>
        </w:rPr>
      </w:pPr>
      <w:r w:rsidRPr="005174A0">
        <w:rPr>
          <w:rFonts w:asciiTheme="minorHAnsi" w:hAnsiTheme="minorHAnsi" w:cstheme="minorHAnsi"/>
          <w:bCs/>
          <w:szCs w:val="24"/>
          <w:lang w:val="ro-RO"/>
        </w:rPr>
        <w:t>Datorită pensionărilor din ultimii ani este nevoie de o promovare și susținere a cadrelor didactice care îndeplinesc condițiile de avansare, în special pe posturi de profesor și conferențiar, în concordanță cu situația financiară a departamentului.</w:t>
      </w:r>
    </w:p>
    <w:p w14:paraId="7771B738" w14:textId="761D72ED" w:rsidR="005174A0" w:rsidRDefault="005174A0" w:rsidP="004B3BEC">
      <w:pPr>
        <w:spacing w:before="120" w:after="120" w:line="276" w:lineRule="auto"/>
        <w:jc w:val="both"/>
        <w:rPr>
          <w:rFonts w:asciiTheme="minorHAnsi" w:hAnsiTheme="minorHAnsi" w:cstheme="minorHAnsi"/>
          <w:bCs/>
          <w:szCs w:val="24"/>
          <w:lang w:val="ro-RO"/>
        </w:rPr>
      </w:pPr>
      <w:r>
        <w:rPr>
          <w:rFonts w:asciiTheme="minorHAnsi" w:hAnsiTheme="minorHAnsi" w:cstheme="minorHAnsi"/>
          <w:bCs/>
          <w:szCs w:val="24"/>
          <w:lang w:val="ro-RO"/>
        </w:rPr>
        <w:t>Având în vedere componența departamentului din punct de vedere al v</w:t>
      </w:r>
      <w:r w:rsidR="00F44306">
        <w:rPr>
          <w:rFonts w:asciiTheme="minorHAnsi" w:hAnsiTheme="minorHAnsi" w:cstheme="minorHAnsi"/>
          <w:bCs/>
          <w:szCs w:val="24"/>
          <w:lang w:val="ro-RO"/>
        </w:rPr>
        <w:t>â</w:t>
      </w:r>
      <w:r>
        <w:rPr>
          <w:rFonts w:asciiTheme="minorHAnsi" w:hAnsiTheme="minorHAnsi" w:cstheme="minorHAnsi"/>
          <w:bCs/>
          <w:szCs w:val="24"/>
          <w:lang w:val="ro-RO"/>
        </w:rPr>
        <w:t>rstei</w:t>
      </w:r>
      <w:r w:rsidR="004B3BEC">
        <w:rPr>
          <w:rFonts w:asciiTheme="minorHAnsi" w:hAnsiTheme="minorHAnsi" w:cstheme="minorHAnsi"/>
          <w:bCs/>
          <w:szCs w:val="24"/>
          <w:lang w:val="ro-RO"/>
        </w:rPr>
        <w:t>, majoritatea având peste 45 de ani, este necesară atr</w:t>
      </w:r>
      <w:r w:rsidR="00F44306">
        <w:rPr>
          <w:rFonts w:asciiTheme="minorHAnsi" w:hAnsiTheme="minorHAnsi" w:cstheme="minorHAnsi"/>
          <w:bCs/>
          <w:szCs w:val="24"/>
          <w:lang w:val="ro-RO"/>
        </w:rPr>
        <w:t>a</w:t>
      </w:r>
      <w:r w:rsidR="004B3BEC">
        <w:rPr>
          <w:rFonts w:asciiTheme="minorHAnsi" w:hAnsiTheme="minorHAnsi" w:cstheme="minorHAnsi"/>
          <w:bCs/>
          <w:szCs w:val="24"/>
          <w:lang w:val="ro-RO"/>
        </w:rPr>
        <w:t>gerea tinerilor absolvenți, cu pregătire profesională de cel mai înalt nivel, către cariera universitară.</w:t>
      </w:r>
    </w:p>
    <w:p w14:paraId="4D03FDC2" w14:textId="376DB396" w:rsidR="004B3BEC" w:rsidRDefault="004B3BEC" w:rsidP="004B3BEC">
      <w:pPr>
        <w:spacing w:before="120" w:after="120" w:line="276" w:lineRule="auto"/>
        <w:jc w:val="both"/>
        <w:rPr>
          <w:rFonts w:asciiTheme="minorHAnsi" w:hAnsiTheme="minorHAnsi" w:cstheme="minorHAnsi"/>
          <w:bCs/>
          <w:szCs w:val="24"/>
          <w:lang w:val="ro-RO"/>
        </w:rPr>
      </w:pPr>
      <w:r>
        <w:rPr>
          <w:rFonts w:asciiTheme="minorHAnsi" w:hAnsiTheme="minorHAnsi" w:cstheme="minorHAnsi"/>
          <w:bCs/>
          <w:szCs w:val="24"/>
          <w:lang w:val="ro-RO"/>
        </w:rPr>
        <w:lastRenderedPageBreak/>
        <w:t xml:space="preserve">În ceea ce privește personalul didactic auxiliar din departament, </w:t>
      </w:r>
      <w:r w:rsidR="00F44306">
        <w:rPr>
          <w:rFonts w:asciiTheme="minorHAnsi" w:hAnsiTheme="minorHAnsi" w:cstheme="minorHAnsi"/>
          <w:bCs/>
          <w:szCs w:val="24"/>
          <w:lang w:val="ro-RO"/>
        </w:rPr>
        <w:t>trebuie</w:t>
      </w:r>
      <w:r>
        <w:rPr>
          <w:rFonts w:asciiTheme="minorHAnsi" w:hAnsiTheme="minorHAnsi" w:cstheme="minorHAnsi"/>
          <w:bCs/>
          <w:szCs w:val="24"/>
          <w:lang w:val="ro-RO"/>
        </w:rPr>
        <w:t xml:space="preserve"> clar stabilite atribuțiile și perspective de viitor, în contextul mecanismului actual de finanțare.</w:t>
      </w:r>
    </w:p>
    <w:p w14:paraId="34436BD2" w14:textId="77777777" w:rsidR="00655CAA" w:rsidRDefault="00655CAA" w:rsidP="004B3BEC">
      <w:pPr>
        <w:spacing w:before="120" w:after="120" w:line="276" w:lineRule="auto"/>
        <w:jc w:val="both"/>
        <w:rPr>
          <w:rFonts w:asciiTheme="minorHAnsi" w:hAnsiTheme="minorHAnsi" w:cstheme="minorHAnsi"/>
          <w:b/>
          <w:i/>
          <w:iCs/>
          <w:szCs w:val="24"/>
          <w:lang w:val="ro-RO"/>
        </w:rPr>
      </w:pPr>
    </w:p>
    <w:p w14:paraId="32FA2E01" w14:textId="42625810" w:rsidR="004B3BEC" w:rsidRPr="004B3BEC" w:rsidRDefault="004B3BEC" w:rsidP="004B3BEC">
      <w:pPr>
        <w:spacing w:before="120" w:after="120" w:line="276" w:lineRule="auto"/>
        <w:jc w:val="both"/>
        <w:rPr>
          <w:rFonts w:asciiTheme="minorHAnsi" w:hAnsiTheme="minorHAnsi" w:cstheme="minorHAnsi"/>
          <w:b/>
          <w:i/>
          <w:iCs/>
          <w:szCs w:val="24"/>
          <w:lang w:val="ro-RO"/>
        </w:rPr>
      </w:pPr>
      <w:r w:rsidRPr="004B3BEC">
        <w:rPr>
          <w:rFonts w:asciiTheme="minorHAnsi" w:hAnsiTheme="minorHAnsi" w:cstheme="minorHAnsi"/>
          <w:b/>
          <w:i/>
          <w:iCs/>
          <w:szCs w:val="24"/>
          <w:lang w:val="ro-RO"/>
        </w:rPr>
        <w:t>6. Reprezentarea departamentului î</w:t>
      </w:r>
      <w:r w:rsidR="00F44306">
        <w:rPr>
          <w:rFonts w:asciiTheme="minorHAnsi" w:hAnsiTheme="minorHAnsi" w:cstheme="minorHAnsi"/>
          <w:b/>
          <w:i/>
          <w:iCs/>
          <w:szCs w:val="24"/>
          <w:lang w:val="ro-RO"/>
        </w:rPr>
        <w:t>n</w:t>
      </w:r>
      <w:r w:rsidRPr="004B3BEC">
        <w:rPr>
          <w:rFonts w:asciiTheme="minorHAnsi" w:hAnsiTheme="minorHAnsi" w:cstheme="minorHAnsi"/>
          <w:b/>
          <w:i/>
          <w:iCs/>
          <w:szCs w:val="24"/>
          <w:lang w:val="ro-RO"/>
        </w:rPr>
        <w:t xml:space="preserve"> relațiile cu celelalte structuri de conducere</w:t>
      </w:r>
    </w:p>
    <w:p w14:paraId="67E169B1" w14:textId="6BF8AA12" w:rsidR="004B3BEC" w:rsidRDefault="004B3BEC" w:rsidP="004B3BEC">
      <w:pPr>
        <w:spacing w:before="120" w:after="120" w:line="276" w:lineRule="auto"/>
        <w:jc w:val="both"/>
        <w:rPr>
          <w:rFonts w:asciiTheme="minorHAnsi" w:hAnsiTheme="minorHAnsi" w:cstheme="minorHAnsi"/>
          <w:bCs/>
          <w:szCs w:val="24"/>
          <w:lang w:val="ro-RO"/>
        </w:rPr>
      </w:pPr>
      <w:r>
        <w:rPr>
          <w:rFonts w:asciiTheme="minorHAnsi" w:hAnsiTheme="minorHAnsi" w:cstheme="minorHAnsi"/>
          <w:bCs/>
          <w:szCs w:val="24"/>
          <w:lang w:val="ro-RO"/>
        </w:rPr>
        <w:t xml:space="preserve">Strategia </w:t>
      </w:r>
      <w:r w:rsidR="00655CAA">
        <w:rPr>
          <w:rFonts w:asciiTheme="minorHAnsi" w:hAnsiTheme="minorHAnsi" w:cstheme="minorHAnsi"/>
          <w:bCs/>
          <w:szCs w:val="24"/>
          <w:lang w:val="ro-RO"/>
        </w:rPr>
        <w:t>departamentului, stabilită în Consiliul Departamentului, va fi promovată prin participarea</w:t>
      </w:r>
      <w:r w:rsidR="00F44306" w:rsidRPr="00F44306">
        <w:rPr>
          <w:rFonts w:asciiTheme="minorHAnsi" w:hAnsiTheme="minorHAnsi" w:cstheme="minorHAnsi"/>
          <w:bCs/>
          <w:szCs w:val="24"/>
          <w:lang w:val="ro-RO"/>
        </w:rPr>
        <w:t xml:space="preserve"> </w:t>
      </w:r>
      <w:r w:rsidR="00F44306">
        <w:rPr>
          <w:rFonts w:asciiTheme="minorHAnsi" w:hAnsiTheme="minorHAnsi" w:cstheme="minorHAnsi"/>
          <w:bCs/>
          <w:szCs w:val="24"/>
          <w:lang w:val="ro-RO"/>
        </w:rPr>
        <w:t>reprezentanților desemnați l</w:t>
      </w:r>
      <w:r w:rsidR="00655CAA">
        <w:rPr>
          <w:rFonts w:asciiTheme="minorHAnsi" w:hAnsiTheme="minorHAnsi" w:cstheme="minorHAnsi"/>
          <w:bCs/>
          <w:szCs w:val="24"/>
          <w:lang w:val="ro-RO"/>
        </w:rPr>
        <w:t>a ședințele de Consiliu al Facultății și de Senat.</w:t>
      </w:r>
    </w:p>
    <w:p w14:paraId="21FE769A" w14:textId="51BBA621" w:rsidR="00655CAA" w:rsidRDefault="00655CAA" w:rsidP="004B3BEC">
      <w:pPr>
        <w:spacing w:before="120" w:after="120" w:line="276" w:lineRule="auto"/>
        <w:jc w:val="both"/>
        <w:rPr>
          <w:rFonts w:asciiTheme="minorHAnsi" w:hAnsiTheme="minorHAnsi" w:cstheme="minorHAnsi"/>
          <w:bCs/>
          <w:szCs w:val="24"/>
          <w:lang w:val="ro-RO"/>
        </w:rPr>
      </w:pPr>
      <w:r>
        <w:rPr>
          <w:rFonts w:asciiTheme="minorHAnsi" w:hAnsiTheme="minorHAnsi" w:cstheme="minorHAnsi"/>
          <w:bCs/>
          <w:szCs w:val="24"/>
          <w:lang w:val="ro-RO"/>
        </w:rPr>
        <w:t xml:space="preserve">Consultarea, în cadru legal, a Consiliului Departamentului și a tuturor membrilor din </w:t>
      </w:r>
      <w:r w:rsidR="00784248">
        <w:rPr>
          <w:rFonts w:asciiTheme="minorHAnsi" w:hAnsiTheme="minorHAnsi" w:cstheme="minorHAnsi"/>
          <w:bCs/>
          <w:szCs w:val="24"/>
          <w:lang w:val="ro-RO"/>
        </w:rPr>
        <w:t>d</w:t>
      </w:r>
      <w:r>
        <w:rPr>
          <w:rFonts w:asciiTheme="minorHAnsi" w:hAnsiTheme="minorHAnsi" w:cstheme="minorHAnsi"/>
          <w:bCs/>
          <w:szCs w:val="24"/>
          <w:lang w:val="ro-RO"/>
        </w:rPr>
        <w:t>epartament, trebuie realizată și în scopul menținerii și îmbunătățirii colaborării cu celelalte departamente, respectiv cu conducerea universității.</w:t>
      </w:r>
    </w:p>
    <w:p w14:paraId="05DFAFBD" w14:textId="5C6E75F3" w:rsidR="004B3BEC" w:rsidRDefault="004B3BEC" w:rsidP="005174A0">
      <w:pPr>
        <w:spacing w:line="276" w:lineRule="auto"/>
        <w:jc w:val="both"/>
        <w:rPr>
          <w:rFonts w:asciiTheme="minorHAnsi" w:hAnsiTheme="minorHAnsi" w:cstheme="minorHAnsi"/>
          <w:bCs/>
          <w:noProof/>
          <w:szCs w:val="24"/>
          <w:lang w:val="ro-RO"/>
        </w:rPr>
      </w:pPr>
    </w:p>
    <w:p w14:paraId="127ADB9C" w14:textId="20E4E35E" w:rsidR="00655CAA" w:rsidRPr="00155220" w:rsidRDefault="00155220" w:rsidP="00655CAA">
      <w:pPr>
        <w:spacing w:before="120" w:after="120" w:line="276" w:lineRule="auto"/>
        <w:jc w:val="both"/>
        <w:rPr>
          <w:rFonts w:asciiTheme="minorHAnsi" w:hAnsiTheme="minorHAnsi" w:cstheme="minorHAnsi"/>
          <w:b/>
          <w:szCs w:val="24"/>
          <w:lang w:val="ro-RO"/>
        </w:rPr>
      </w:pPr>
      <w:r w:rsidRPr="00155220">
        <w:rPr>
          <w:rFonts w:asciiTheme="minorHAnsi" w:hAnsiTheme="minorHAnsi" w:cstheme="minorHAnsi"/>
          <w:b/>
          <w:szCs w:val="24"/>
          <w:lang w:val="ro-RO"/>
        </w:rPr>
        <w:t>În loc de concluzii</w:t>
      </w:r>
      <w:r>
        <w:rPr>
          <w:rFonts w:asciiTheme="minorHAnsi" w:hAnsiTheme="minorHAnsi" w:cstheme="minorHAnsi"/>
          <w:b/>
          <w:szCs w:val="24"/>
          <w:lang w:val="ro-RO"/>
        </w:rPr>
        <w:t xml:space="preserve"> ..............</w:t>
      </w:r>
    </w:p>
    <w:p w14:paraId="404CA885" w14:textId="67E9E173" w:rsidR="00655CAA" w:rsidRPr="00655CAA" w:rsidRDefault="00655CAA" w:rsidP="00655CAA">
      <w:pPr>
        <w:pStyle w:val="ListParagraph"/>
        <w:numPr>
          <w:ilvl w:val="0"/>
          <w:numId w:val="38"/>
        </w:numPr>
        <w:spacing w:before="120" w:after="120" w:line="276" w:lineRule="auto"/>
        <w:jc w:val="both"/>
        <w:rPr>
          <w:rFonts w:asciiTheme="minorHAnsi" w:hAnsiTheme="minorHAnsi" w:cstheme="minorHAnsi"/>
          <w:bCs/>
          <w:szCs w:val="24"/>
          <w:lang w:val="ro-RO"/>
        </w:rPr>
      </w:pPr>
      <w:r w:rsidRPr="00655CAA">
        <w:rPr>
          <w:rFonts w:asciiTheme="minorHAnsi" w:hAnsiTheme="minorHAnsi" w:cstheme="minorHAnsi"/>
          <w:bCs/>
          <w:szCs w:val="24"/>
          <w:lang w:val="ro-RO"/>
        </w:rPr>
        <w:t xml:space="preserve">Planul managerial propus are la bază o documentare </w:t>
      </w:r>
      <w:proofErr w:type="spellStart"/>
      <w:r w:rsidRPr="00655CAA">
        <w:rPr>
          <w:rFonts w:asciiTheme="minorHAnsi" w:hAnsiTheme="minorHAnsi" w:cstheme="minorHAnsi"/>
          <w:bCs/>
          <w:szCs w:val="24"/>
          <w:lang w:val="ro-RO"/>
        </w:rPr>
        <w:t>minuţioasă</w:t>
      </w:r>
      <w:proofErr w:type="spellEnd"/>
      <w:r w:rsidRPr="00655CAA">
        <w:rPr>
          <w:rFonts w:asciiTheme="minorHAnsi" w:hAnsiTheme="minorHAnsi" w:cstheme="minorHAnsi"/>
          <w:bCs/>
          <w:szCs w:val="24"/>
          <w:lang w:val="ro-RO"/>
        </w:rPr>
        <w:t xml:space="preserve"> asupra problemelor specifice departamentului, însă toate ideile, </w:t>
      </w:r>
      <w:proofErr w:type="spellStart"/>
      <w:r w:rsidRPr="00655CAA">
        <w:rPr>
          <w:rFonts w:asciiTheme="minorHAnsi" w:hAnsiTheme="minorHAnsi" w:cstheme="minorHAnsi"/>
          <w:bCs/>
          <w:szCs w:val="24"/>
          <w:lang w:val="ro-RO"/>
        </w:rPr>
        <w:t>concepţiile</w:t>
      </w:r>
      <w:proofErr w:type="spellEnd"/>
      <w:r w:rsidRPr="00655CAA">
        <w:rPr>
          <w:rFonts w:asciiTheme="minorHAnsi" w:hAnsiTheme="minorHAnsi" w:cstheme="minorHAnsi"/>
          <w:bCs/>
          <w:szCs w:val="24"/>
          <w:lang w:val="ro-RO"/>
        </w:rPr>
        <w:t xml:space="preserve"> şi obiectivele avansate sunt perfectibile, deschise la eventualele sugestii din partea membrilor departamentului.</w:t>
      </w:r>
    </w:p>
    <w:p w14:paraId="7F0E0B6E" w14:textId="2F7CC7F9" w:rsidR="00655CAA" w:rsidRPr="00655CAA" w:rsidRDefault="00655CAA" w:rsidP="00655CAA">
      <w:pPr>
        <w:pStyle w:val="ListParagraph"/>
        <w:numPr>
          <w:ilvl w:val="0"/>
          <w:numId w:val="38"/>
        </w:numPr>
        <w:spacing w:before="120" w:after="120" w:line="276" w:lineRule="auto"/>
        <w:jc w:val="both"/>
        <w:rPr>
          <w:rFonts w:asciiTheme="minorHAnsi" w:hAnsiTheme="minorHAnsi" w:cstheme="minorHAnsi"/>
          <w:bCs/>
          <w:szCs w:val="24"/>
          <w:lang w:val="ro-RO"/>
        </w:rPr>
      </w:pPr>
      <w:r w:rsidRPr="00655CAA">
        <w:rPr>
          <w:rFonts w:asciiTheme="minorHAnsi" w:hAnsiTheme="minorHAnsi" w:cstheme="minorHAnsi"/>
          <w:bCs/>
          <w:szCs w:val="24"/>
          <w:lang w:val="ro-RO"/>
        </w:rPr>
        <w:t xml:space="preserve">Scopul meu este crearea unui departament </w:t>
      </w:r>
      <w:proofErr w:type="spellStart"/>
      <w:r w:rsidRPr="00655CAA">
        <w:rPr>
          <w:rFonts w:asciiTheme="minorHAnsi" w:hAnsiTheme="minorHAnsi" w:cstheme="minorHAnsi"/>
          <w:bCs/>
          <w:szCs w:val="24"/>
          <w:lang w:val="ro-RO"/>
        </w:rPr>
        <w:t>funcţional</w:t>
      </w:r>
      <w:proofErr w:type="spellEnd"/>
      <w:r w:rsidRPr="00655CAA">
        <w:rPr>
          <w:rFonts w:asciiTheme="minorHAnsi" w:hAnsiTheme="minorHAnsi" w:cstheme="minorHAnsi"/>
          <w:bCs/>
          <w:szCs w:val="24"/>
          <w:lang w:val="ro-RO"/>
        </w:rPr>
        <w:t xml:space="preserve">, orientat pe proiecte şi programe, pe colaborare colegială, adaptat </w:t>
      </w:r>
      <w:proofErr w:type="spellStart"/>
      <w:r w:rsidRPr="00655CAA">
        <w:rPr>
          <w:rFonts w:asciiTheme="minorHAnsi" w:hAnsiTheme="minorHAnsi" w:cstheme="minorHAnsi"/>
          <w:bCs/>
          <w:szCs w:val="24"/>
          <w:lang w:val="ro-RO"/>
        </w:rPr>
        <w:t>realităţilor</w:t>
      </w:r>
      <w:proofErr w:type="spellEnd"/>
      <w:r w:rsidRPr="00655CAA">
        <w:rPr>
          <w:rFonts w:asciiTheme="minorHAnsi" w:hAnsiTheme="minorHAnsi" w:cstheme="minorHAnsi"/>
          <w:bCs/>
          <w:szCs w:val="24"/>
          <w:lang w:val="ro-RO"/>
        </w:rPr>
        <w:t xml:space="preserve"> şi compatibil cu structurile similare din cadrul </w:t>
      </w:r>
      <w:proofErr w:type="spellStart"/>
      <w:r w:rsidRPr="00655CAA">
        <w:rPr>
          <w:rFonts w:asciiTheme="minorHAnsi" w:hAnsiTheme="minorHAnsi" w:cstheme="minorHAnsi"/>
          <w:bCs/>
          <w:szCs w:val="24"/>
          <w:lang w:val="ro-RO"/>
        </w:rPr>
        <w:t>universităţii</w:t>
      </w:r>
      <w:proofErr w:type="spellEnd"/>
      <w:r w:rsidRPr="00655CAA">
        <w:rPr>
          <w:rFonts w:asciiTheme="minorHAnsi" w:hAnsiTheme="minorHAnsi" w:cstheme="minorHAnsi"/>
          <w:bCs/>
          <w:szCs w:val="24"/>
          <w:lang w:val="ro-RO"/>
        </w:rPr>
        <w:t>.</w:t>
      </w:r>
    </w:p>
    <w:p w14:paraId="58D983B4" w14:textId="77777777" w:rsidR="00655CAA" w:rsidRPr="00655CAA" w:rsidRDefault="00655CAA" w:rsidP="00655CAA">
      <w:pPr>
        <w:pStyle w:val="ListParagraph"/>
        <w:numPr>
          <w:ilvl w:val="0"/>
          <w:numId w:val="38"/>
        </w:numPr>
        <w:spacing w:before="120" w:after="120" w:line="276" w:lineRule="auto"/>
        <w:jc w:val="both"/>
        <w:rPr>
          <w:rFonts w:asciiTheme="minorHAnsi" w:hAnsiTheme="minorHAnsi" w:cstheme="minorHAnsi"/>
          <w:bCs/>
          <w:szCs w:val="24"/>
          <w:lang w:val="ro-RO"/>
        </w:rPr>
      </w:pPr>
      <w:r w:rsidRPr="00655CAA">
        <w:rPr>
          <w:rFonts w:asciiTheme="minorHAnsi" w:hAnsiTheme="minorHAnsi" w:cstheme="minorHAnsi"/>
          <w:bCs/>
          <w:szCs w:val="24"/>
          <w:lang w:val="ro-RO"/>
        </w:rPr>
        <w:t xml:space="preserve">Misiunea departamentului nostru este să asigurăm un cadru propice devenirii şi valorificării profesionale şi general-umane a cadrelor didactice şi </w:t>
      </w:r>
      <w:proofErr w:type="spellStart"/>
      <w:r w:rsidRPr="00655CAA">
        <w:rPr>
          <w:rFonts w:asciiTheme="minorHAnsi" w:hAnsiTheme="minorHAnsi" w:cstheme="minorHAnsi"/>
          <w:bCs/>
          <w:szCs w:val="24"/>
          <w:lang w:val="ro-RO"/>
        </w:rPr>
        <w:t>studenţilor</w:t>
      </w:r>
      <w:proofErr w:type="spellEnd"/>
      <w:r w:rsidRPr="00655CAA">
        <w:rPr>
          <w:rFonts w:asciiTheme="minorHAnsi" w:hAnsiTheme="minorHAnsi" w:cstheme="minorHAnsi"/>
          <w:bCs/>
          <w:szCs w:val="24"/>
          <w:lang w:val="ro-RO"/>
        </w:rPr>
        <w:t xml:space="preserve">, în care producerea, transmiterea şi valorificarea </w:t>
      </w:r>
      <w:proofErr w:type="spellStart"/>
      <w:r w:rsidRPr="00655CAA">
        <w:rPr>
          <w:rFonts w:asciiTheme="minorHAnsi" w:hAnsiTheme="minorHAnsi" w:cstheme="minorHAnsi"/>
          <w:bCs/>
          <w:szCs w:val="24"/>
          <w:lang w:val="ro-RO"/>
        </w:rPr>
        <w:t>cunoaşterii</w:t>
      </w:r>
      <w:proofErr w:type="spellEnd"/>
      <w:r w:rsidRPr="00655CAA">
        <w:rPr>
          <w:rFonts w:asciiTheme="minorHAnsi" w:hAnsiTheme="minorHAnsi" w:cstheme="minorHAnsi"/>
          <w:bCs/>
          <w:szCs w:val="24"/>
          <w:lang w:val="ro-RO"/>
        </w:rPr>
        <w:t xml:space="preserve"> prin activitatea didactică curentă să se poată efectua în mod firesc, în armonie cu cercetarea fundamentală şi aplicativă.</w:t>
      </w:r>
    </w:p>
    <w:p w14:paraId="70275E92" w14:textId="0F3E93BC" w:rsidR="005174A0" w:rsidRDefault="00655CAA" w:rsidP="00655CAA">
      <w:pPr>
        <w:pStyle w:val="ListParagraph"/>
        <w:numPr>
          <w:ilvl w:val="0"/>
          <w:numId w:val="38"/>
        </w:numPr>
        <w:spacing w:before="120" w:after="120" w:line="276" w:lineRule="auto"/>
        <w:jc w:val="both"/>
        <w:rPr>
          <w:rFonts w:asciiTheme="minorHAnsi" w:hAnsiTheme="minorHAnsi" w:cstheme="minorHAnsi"/>
          <w:bCs/>
          <w:szCs w:val="24"/>
          <w:lang w:val="ro-RO"/>
        </w:rPr>
      </w:pPr>
      <w:r w:rsidRPr="00655CAA">
        <w:rPr>
          <w:rFonts w:asciiTheme="minorHAnsi" w:hAnsiTheme="minorHAnsi" w:cstheme="minorHAnsi"/>
          <w:bCs/>
          <w:szCs w:val="24"/>
          <w:lang w:val="ro-RO"/>
        </w:rPr>
        <w:t>Consider că acest plan se poate realiza doar printr-o implicare activă din partea directorului de departament şi sprijinul întregului colectiv, prin asigurarea unui climat de muncă colegial şi performant.</w:t>
      </w:r>
    </w:p>
    <w:p w14:paraId="6EB64067" w14:textId="6E90D88E" w:rsidR="00155220" w:rsidRDefault="00155220" w:rsidP="00155220">
      <w:pPr>
        <w:spacing w:before="120" w:after="120" w:line="276" w:lineRule="auto"/>
        <w:jc w:val="both"/>
        <w:rPr>
          <w:rFonts w:asciiTheme="minorHAnsi" w:hAnsiTheme="minorHAnsi" w:cstheme="minorHAnsi"/>
          <w:bCs/>
          <w:szCs w:val="24"/>
          <w:lang w:val="ro-RO"/>
        </w:rPr>
      </w:pPr>
    </w:p>
    <w:p w14:paraId="45D0C003" w14:textId="746319D0" w:rsidR="00155220" w:rsidRDefault="00155220" w:rsidP="00155220">
      <w:pPr>
        <w:spacing w:before="120" w:after="120" w:line="276" w:lineRule="auto"/>
        <w:jc w:val="both"/>
        <w:rPr>
          <w:rFonts w:asciiTheme="minorHAnsi" w:hAnsiTheme="minorHAnsi" w:cstheme="minorHAnsi"/>
          <w:bCs/>
          <w:szCs w:val="24"/>
          <w:lang w:val="ro-RO"/>
        </w:rPr>
      </w:pPr>
    </w:p>
    <w:p w14:paraId="18E241E4" w14:textId="3B068F16" w:rsidR="00155220" w:rsidRDefault="00155220" w:rsidP="00155220">
      <w:pPr>
        <w:spacing w:before="120" w:after="120" w:line="276" w:lineRule="auto"/>
        <w:jc w:val="both"/>
        <w:rPr>
          <w:rFonts w:asciiTheme="minorHAnsi" w:hAnsiTheme="minorHAnsi" w:cstheme="minorHAnsi"/>
          <w:bCs/>
          <w:szCs w:val="24"/>
          <w:lang w:val="ro-RO"/>
        </w:rPr>
      </w:pPr>
    </w:p>
    <w:p w14:paraId="05AC0EDF" w14:textId="34C32641" w:rsidR="00155220" w:rsidRDefault="00155220" w:rsidP="00155220">
      <w:pPr>
        <w:spacing w:before="120" w:after="120" w:line="276" w:lineRule="auto"/>
        <w:jc w:val="both"/>
        <w:rPr>
          <w:rFonts w:asciiTheme="minorHAnsi" w:hAnsiTheme="minorHAnsi" w:cstheme="minorHAnsi"/>
          <w:bCs/>
          <w:szCs w:val="24"/>
          <w:lang w:val="ro-RO"/>
        </w:rPr>
      </w:pPr>
    </w:p>
    <w:p w14:paraId="3D9F49A8" w14:textId="43D80A80" w:rsidR="00155220" w:rsidRPr="00155220" w:rsidRDefault="00155220" w:rsidP="00155220">
      <w:pPr>
        <w:spacing w:before="120" w:after="120" w:line="276" w:lineRule="auto"/>
        <w:jc w:val="both"/>
        <w:rPr>
          <w:rFonts w:asciiTheme="minorHAnsi" w:hAnsiTheme="minorHAnsi" w:cstheme="minorHAnsi"/>
          <w:bCs/>
          <w:szCs w:val="24"/>
          <w:lang w:val="ro-RO"/>
        </w:rPr>
      </w:pPr>
      <w:r>
        <w:rPr>
          <w:rFonts w:asciiTheme="minorHAnsi" w:hAnsiTheme="minorHAnsi" w:cstheme="minorHAnsi"/>
          <w:bCs/>
          <w:szCs w:val="24"/>
          <w:lang w:val="ro-RO"/>
        </w:rPr>
        <w:t>Data: 23.02.2024                                                                                        Sorin Fianu</w:t>
      </w:r>
    </w:p>
    <w:sectPr w:rsidR="00155220" w:rsidRPr="00155220" w:rsidSect="0004139A">
      <w:headerReference w:type="first" r:id="rId8"/>
      <w:pgSz w:w="11906" w:h="16838" w:code="9"/>
      <w:pgMar w:top="567" w:right="851" w:bottom="1418" w:left="1701" w:header="284" w:footer="851"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F1241" w14:textId="77777777" w:rsidR="00E6492B" w:rsidRDefault="00E6492B">
      <w:r>
        <w:separator/>
      </w:r>
    </w:p>
  </w:endnote>
  <w:endnote w:type="continuationSeparator" w:id="0">
    <w:p w14:paraId="3397A1A4" w14:textId="77777777" w:rsidR="00E6492B" w:rsidRDefault="00E6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A8268" w14:textId="77777777" w:rsidR="00E6492B" w:rsidRDefault="00E6492B">
      <w:r>
        <w:separator/>
      </w:r>
    </w:p>
  </w:footnote>
  <w:footnote w:type="continuationSeparator" w:id="0">
    <w:p w14:paraId="5C72BFC5" w14:textId="77777777" w:rsidR="00E6492B" w:rsidRDefault="00E6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3D5A" w14:textId="32251CEF" w:rsidR="00763DF5" w:rsidRPr="007D24A8" w:rsidRDefault="00176AD7" w:rsidP="00A00323">
    <w:pPr>
      <w:pStyle w:val="Header"/>
      <w:jc w:val="center"/>
      <w:rPr>
        <w:rFonts w:ascii="Tahoma" w:hAnsi="Tahoma" w:cs="Tahoma"/>
        <w:b/>
        <w:spacing w:val="20"/>
        <w:sz w:val="32"/>
        <w:szCs w:val="32"/>
        <w:lang w:val="ro-RO"/>
      </w:rPr>
    </w:pPr>
    <w:r w:rsidRPr="007D24A8">
      <w:rPr>
        <w:rFonts w:ascii="Tahoma" w:hAnsi="Tahoma" w:cs="Tahoma"/>
        <w:b/>
        <w:spacing w:val="20"/>
        <w:sz w:val="32"/>
        <w:szCs w:val="32"/>
        <w:lang w:val="ro-RO"/>
      </w:rPr>
      <w:t xml:space="preserve"> MINISTERUL EDUCAȚIEI</w:t>
    </w:r>
  </w:p>
  <w:p w14:paraId="7719B2D3" w14:textId="6AA12D60" w:rsidR="00344E3E" w:rsidRPr="007D24A8" w:rsidRDefault="00344E3E" w:rsidP="00A00323">
    <w:pPr>
      <w:pStyle w:val="Header"/>
      <w:jc w:val="center"/>
      <w:rPr>
        <w:rFonts w:ascii="Tahoma" w:hAnsi="Tahoma" w:cs="Tahoma"/>
        <w:b/>
        <w:bCs/>
        <w:sz w:val="32"/>
        <w:szCs w:val="32"/>
        <w:lang w:val="ro-RO"/>
      </w:rPr>
    </w:pPr>
    <w:r w:rsidRPr="007D24A8">
      <w:rPr>
        <w:rFonts w:ascii="Tahoma" w:hAnsi="Tahoma" w:cs="Tahoma"/>
        <w:b/>
        <w:bCs/>
        <w:sz w:val="32"/>
        <w:szCs w:val="32"/>
        <w:lang w:val="ro-RO"/>
      </w:rPr>
      <w:t>Universitatea Națională de Știință și Tehnologie</w:t>
    </w:r>
  </w:p>
  <w:p w14:paraId="456F6F0D" w14:textId="729AC2DB" w:rsidR="002A7529" w:rsidRPr="007D24A8" w:rsidRDefault="00344E3E" w:rsidP="00A00323">
    <w:pPr>
      <w:pStyle w:val="Header"/>
      <w:jc w:val="center"/>
      <w:rPr>
        <w:rFonts w:ascii="Tahoma" w:hAnsi="Tahoma" w:cs="Tahoma"/>
        <w:sz w:val="32"/>
        <w:szCs w:val="32"/>
        <w:lang w:val="ro-RO"/>
      </w:rPr>
    </w:pPr>
    <w:r w:rsidRPr="007D24A8">
      <w:rPr>
        <w:rFonts w:ascii="Tahoma" w:hAnsi="Tahoma" w:cs="Tahoma"/>
        <w:b/>
        <w:bCs/>
        <w:sz w:val="32"/>
        <w:szCs w:val="32"/>
        <w:lang w:val="ro-RO"/>
      </w:rPr>
      <w:t>POLITEHNICA București</w:t>
    </w:r>
  </w:p>
  <w:p w14:paraId="7CB3195A" w14:textId="5D2AD33D" w:rsidR="00344E3E" w:rsidRPr="007D24A8" w:rsidRDefault="00A00323" w:rsidP="00A00323">
    <w:pPr>
      <w:pStyle w:val="Header"/>
      <w:jc w:val="center"/>
      <w:rPr>
        <w:rFonts w:ascii="Tahoma" w:hAnsi="Tahoma" w:cs="Tahoma"/>
        <w:szCs w:val="24"/>
        <w:lang w:val="ro-RO"/>
      </w:rPr>
    </w:pPr>
    <w:r>
      <w:rPr>
        <w:rFonts w:asciiTheme="minorHAnsi" w:hAnsiTheme="minorHAnsi" w:cstheme="minorHAnsi"/>
        <w:bCs/>
        <w:noProof/>
        <w:szCs w:val="24"/>
        <w:lang w:val="ro-RO"/>
      </w:rPr>
      <w:drawing>
        <wp:anchor distT="0" distB="0" distL="114300" distR="114300" simplePos="0" relativeHeight="251661312" behindDoc="0" locked="0" layoutInCell="1" allowOverlap="1" wp14:anchorId="27E24750" wp14:editId="1B2C9758">
          <wp:simplePos x="0" y="0"/>
          <wp:positionH relativeFrom="margin">
            <wp:align>left</wp:align>
          </wp:positionH>
          <wp:positionV relativeFrom="paragraph">
            <wp:posOffset>71755</wp:posOffset>
          </wp:positionV>
          <wp:extent cx="1342800" cy="1177200"/>
          <wp:effectExtent l="0" t="0" r="0" b="4445"/>
          <wp:wrapNone/>
          <wp:docPr id="1111644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8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Cs w:val="24"/>
        <w:lang w:val="ro-RO"/>
      </w:rPr>
      <w:drawing>
        <wp:anchor distT="0" distB="0" distL="114300" distR="114300" simplePos="0" relativeHeight="251662336" behindDoc="0" locked="0" layoutInCell="1" allowOverlap="1" wp14:anchorId="0E8EA068" wp14:editId="2DB4CBC9">
          <wp:simplePos x="0" y="0"/>
          <wp:positionH relativeFrom="margin">
            <wp:align>right</wp:align>
          </wp:positionH>
          <wp:positionV relativeFrom="paragraph">
            <wp:posOffset>71755</wp:posOffset>
          </wp:positionV>
          <wp:extent cx="1191600" cy="1177200"/>
          <wp:effectExtent l="0" t="0" r="8890" b="4445"/>
          <wp:wrapNone/>
          <wp:docPr id="7216658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600" cy="1177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44E3E" w:rsidRPr="007D24A8">
      <w:rPr>
        <w:rFonts w:ascii="Tahoma" w:hAnsi="Tahoma" w:cs="Tahoma"/>
        <w:szCs w:val="24"/>
        <w:lang w:val="ro-RO"/>
      </w:rPr>
      <w:t>Blvd</w:t>
    </w:r>
    <w:proofErr w:type="spellEnd"/>
    <w:r w:rsidR="00344E3E" w:rsidRPr="007D24A8">
      <w:rPr>
        <w:rFonts w:ascii="Tahoma" w:hAnsi="Tahoma" w:cs="Tahoma"/>
        <w:szCs w:val="24"/>
        <w:lang w:val="ro-RO"/>
      </w:rPr>
      <w:t>. Splaiul Independenței, nr. 313, sector 6, București</w:t>
    </w:r>
  </w:p>
  <w:p w14:paraId="0A1E9622" w14:textId="61D9633D" w:rsidR="00344E3E" w:rsidRPr="007D24A8" w:rsidRDefault="00344E3E" w:rsidP="00A00323">
    <w:pPr>
      <w:pStyle w:val="Header"/>
      <w:jc w:val="center"/>
      <w:rPr>
        <w:rFonts w:ascii="Tahoma" w:hAnsi="Tahoma" w:cs="Tahoma"/>
        <w:szCs w:val="24"/>
        <w:lang w:val="ro-RO"/>
      </w:rPr>
    </w:pPr>
  </w:p>
  <w:p w14:paraId="335B2476" w14:textId="3381F81D" w:rsidR="00344E3E" w:rsidRPr="007D24A8" w:rsidRDefault="00344E3E" w:rsidP="00A00323">
    <w:pPr>
      <w:pStyle w:val="Header"/>
      <w:jc w:val="center"/>
      <w:rPr>
        <w:rFonts w:ascii="Tahoma" w:hAnsi="Tahoma" w:cs="Tahoma"/>
        <w:b/>
        <w:bCs/>
        <w:szCs w:val="24"/>
        <w:lang w:val="ro-RO"/>
      </w:rPr>
    </w:pPr>
    <w:r w:rsidRPr="007D24A8">
      <w:rPr>
        <w:rFonts w:ascii="Tahoma" w:hAnsi="Tahoma" w:cs="Tahoma"/>
        <w:b/>
        <w:bCs/>
        <w:szCs w:val="24"/>
        <w:lang w:val="ro-RO"/>
      </w:rPr>
      <w:t>CENTRUL UNIVERSITAR PITEȘTI</w:t>
    </w:r>
  </w:p>
  <w:p w14:paraId="5F0418E4" w14:textId="6C28B882" w:rsidR="002A7529" w:rsidRPr="007D24A8" w:rsidRDefault="00A1142E" w:rsidP="00A00323">
    <w:pPr>
      <w:pStyle w:val="Header"/>
      <w:jc w:val="center"/>
      <w:rPr>
        <w:rFonts w:ascii="Tahoma" w:hAnsi="Tahoma" w:cs="Tahoma"/>
        <w:szCs w:val="24"/>
        <w:lang w:val="ro-RO"/>
      </w:rPr>
    </w:pPr>
    <w:r w:rsidRPr="007D24A8">
      <w:rPr>
        <w:rFonts w:ascii="Tahoma" w:hAnsi="Tahoma" w:cs="Tahoma"/>
        <w:szCs w:val="24"/>
        <w:lang w:val="ro-RO"/>
      </w:rPr>
      <w:t>Târgu din Vale, 1, 110040</w:t>
    </w:r>
    <w:r w:rsidR="002A7529" w:rsidRPr="007D24A8">
      <w:rPr>
        <w:rFonts w:ascii="Tahoma" w:hAnsi="Tahoma" w:cs="Tahoma"/>
        <w:szCs w:val="24"/>
        <w:lang w:val="ro-RO"/>
      </w:rPr>
      <w:t>-Piteşti, Romania</w:t>
    </w:r>
  </w:p>
  <w:p w14:paraId="3B3BD47F" w14:textId="0BEB85FA" w:rsidR="002A7529" w:rsidRPr="007D24A8" w:rsidRDefault="002A7529" w:rsidP="00A00323">
    <w:pPr>
      <w:pStyle w:val="Header"/>
      <w:jc w:val="center"/>
      <w:rPr>
        <w:rFonts w:ascii="Tahoma" w:hAnsi="Tahoma" w:cs="Tahoma"/>
        <w:sz w:val="22"/>
        <w:szCs w:val="22"/>
        <w:lang w:val="ro-RO"/>
      </w:rPr>
    </w:pPr>
    <w:r w:rsidRPr="007D24A8">
      <w:rPr>
        <w:rFonts w:ascii="Tahoma" w:hAnsi="Tahoma" w:cs="Tahoma"/>
        <w:sz w:val="22"/>
        <w:szCs w:val="22"/>
        <w:lang w:val="ro-RO"/>
      </w:rPr>
      <w:t xml:space="preserve">Tel./Fax: +40 </w:t>
    </w:r>
    <w:r w:rsidR="00A12BEB" w:rsidRPr="007D24A8">
      <w:rPr>
        <w:rFonts w:ascii="Tahoma" w:hAnsi="Tahoma" w:cs="Tahoma"/>
        <w:sz w:val="22"/>
        <w:szCs w:val="22"/>
        <w:lang w:val="ro-RO"/>
      </w:rPr>
      <w:t>3</w:t>
    </w:r>
    <w:r w:rsidRPr="007D24A8">
      <w:rPr>
        <w:rFonts w:ascii="Tahoma" w:hAnsi="Tahoma" w:cs="Tahoma"/>
        <w:sz w:val="22"/>
        <w:szCs w:val="22"/>
        <w:lang w:val="ro-RO"/>
      </w:rPr>
      <w:t xml:space="preserve">48 </w:t>
    </w:r>
    <w:r w:rsidR="00A12BEB" w:rsidRPr="007D24A8">
      <w:rPr>
        <w:rFonts w:ascii="Tahoma" w:hAnsi="Tahoma" w:cs="Tahoma"/>
        <w:sz w:val="22"/>
        <w:szCs w:val="22"/>
        <w:lang w:val="ro-RO"/>
      </w:rPr>
      <w:t>453100</w:t>
    </w:r>
    <w:r w:rsidRPr="007D24A8">
      <w:rPr>
        <w:rFonts w:ascii="Tahoma" w:hAnsi="Tahoma" w:cs="Tahoma"/>
        <w:sz w:val="22"/>
        <w:szCs w:val="22"/>
        <w:lang w:val="ro-RO"/>
      </w:rPr>
      <w:t xml:space="preserve">; </w:t>
    </w:r>
    <w:hyperlink r:id="rId3" w:history="1">
      <w:r w:rsidRPr="007D24A8">
        <w:rPr>
          <w:rStyle w:val="Hyperlink"/>
          <w:rFonts w:ascii="Tahoma" w:hAnsi="Tahoma" w:cs="Tahoma"/>
          <w:sz w:val="22"/>
          <w:szCs w:val="22"/>
          <w:lang w:val="ro-RO"/>
        </w:rPr>
        <w:t>http://www.upit.ro</w:t>
      </w:r>
    </w:hyperlink>
    <w:r w:rsidRPr="007D24A8">
      <w:rPr>
        <w:rFonts w:ascii="Tahoma" w:hAnsi="Tahoma" w:cs="Tahoma"/>
        <w:sz w:val="22"/>
        <w:szCs w:val="22"/>
        <w:lang w:val="ro-RO"/>
      </w:rPr>
      <w:t xml:space="preserve"> </w:t>
    </w:r>
  </w:p>
  <w:p w14:paraId="0153D4AC" w14:textId="77777777" w:rsidR="0002022A" w:rsidRPr="007D24A8" w:rsidRDefault="0002022A" w:rsidP="00A00323">
    <w:pPr>
      <w:pStyle w:val="Header"/>
      <w:jc w:val="center"/>
      <w:rPr>
        <w:rFonts w:ascii="Tahoma" w:hAnsi="Tahoma" w:cs="Tahoma"/>
        <w:sz w:val="18"/>
        <w:szCs w:val="18"/>
        <w:lang w:val="ro-RO"/>
      </w:rPr>
    </w:pPr>
  </w:p>
  <w:p w14:paraId="4B5F8921" w14:textId="77777777" w:rsidR="00A620ED" w:rsidRDefault="00A620ED" w:rsidP="00A00323">
    <w:pPr>
      <w:pStyle w:val="Header"/>
      <w:rPr>
        <w:rFonts w:ascii="Tahoma" w:hAnsi="Tahoma" w:cs="Tahoma"/>
        <w:sz w:val="18"/>
        <w:szCs w:val="18"/>
        <w:lang w:val="ro-RO"/>
      </w:rPr>
    </w:pPr>
  </w:p>
  <w:p w14:paraId="477A236C" w14:textId="10A95647" w:rsidR="002A7529" w:rsidRPr="007D24A8" w:rsidRDefault="00C47995" w:rsidP="00A00323">
    <w:pPr>
      <w:pStyle w:val="Header"/>
      <w:rPr>
        <w:rFonts w:ascii="Tahoma" w:hAnsi="Tahoma" w:cs="Tahoma"/>
        <w:sz w:val="18"/>
        <w:szCs w:val="18"/>
        <w:lang w:val="ro-RO"/>
      </w:rPr>
    </w:pPr>
    <w:r w:rsidRPr="007D24A8">
      <w:rPr>
        <w:rFonts w:ascii="Tahoma" w:hAnsi="Tahoma" w:cs="Tahoma"/>
        <w:noProof/>
        <w:sz w:val="18"/>
        <w:szCs w:val="18"/>
        <w:lang w:val="ro-RO"/>
      </w:rPr>
      <mc:AlternateContent>
        <mc:Choice Requires="wps">
          <w:drawing>
            <wp:anchor distT="0" distB="0" distL="114300" distR="114300" simplePos="0" relativeHeight="251655168" behindDoc="0" locked="0" layoutInCell="1" allowOverlap="1" wp14:anchorId="656E7E9F" wp14:editId="47D8EF84">
              <wp:simplePos x="0" y="0"/>
              <wp:positionH relativeFrom="column">
                <wp:posOffset>36830</wp:posOffset>
              </wp:positionH>
              <wp:positionV relativeFrom="paragraph">
                <wp:posOffset>110490</wp:posOffset>
              </wp:positionV>
              <wp:extent cx="5886450" cy="0"/>
              <wp:effectExtent l="8255" t="5715" r="1079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2A7818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7pt" to="46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976AEA"/>
    <w:multiLevelType w:val="singleLevel"/>
    <w:tmpl w:val="0418000B"/>
    <w:lvl w:ilvl="0">
      <w:start w:val="1"/>
      <w:numFmt w:val="bullet"/>
      <w:lvlText w:val=""/>
      <w:lvlJc w:val="left"/>
      <w:pPr>
        <w:ind w:left="360" w:hanging="360"/>
      </w:pPr>
      <w:rPr>
        <w:rFonts w:ascii="Wingdings" w:hAnsi="Wingdings" w:hint="default"/>
      </w:rPr>
    </w:lvl>
  </w:abstractNum>
  <w:abstractNum w:abstractNumId="1" w15:restartNumberingAfterBreak="0">
    <w:nsid w:val="C17DA325"/>
    <w:multiLevelType w:val="singleLevel"/>
    <w:tmpl w:val="0418000F"/>
    <w:lvl w:ilvl="0">
      <w:start w:val="1"/>
      <w:numFmt w:val="decimal"/>
      <w:lvlText w:val="%1."/>
      <w:lvlJc w:val="left"/>
      <w:pPr>
        <w:ind w:left="360" w:hanging="360"/>
      </w:pPr>
      <w:rPr>
        <w:rFonts w:hint="default"/>
      </w:rPr>
    </w:lvl>
  </w:abstractNum>
  <w:abstractNum w:abstractNumId="2" w15:restartNumberingAfterBreak="0">
    <w:nsid w:val="FFFFFFFB"/>
    <w:multiLevelType w:val="multilevel"/>
    <w:tmpl w:val="6DEA1230"/>
    <w:lvl w:ilvl="0">
      <w:start w:val="1"/>
      <w:numFmt w:val="decimal"/>
      <w:pStyle w:val="Heading1"/>
      <w:lvlText w:val="Section %1 - "/>
      <w:lvlJc w:val="left"/>
      <w:pPr>
        <w:tabs>
          <w:tab w:val="num" w:pos="1440"/>
        </w:tabs>
        <w:ind w:left="708" w:hanging="708"/>
      </w:pPr>
    </w:lvl>
    <w:lvl w:ilvl="1">
      <w:start w:val="1"/>
      <w:numFmt w:val="upperLetter"/>
      <w:pStyle w:val="Heading2"/>
      <w:lvlText w:val="%2."/>
      <w:lvlJc w:val="left"/>
      <w:pPr>
        <w:tabs>
          <w:tab w:val="num" w:pos="0"/>
        </w:tabs>
        <w:ind w:left="1416" w:hanging="708"/>
      </w:pPr>
    </w:lvl>
    <w:lvl w:ilvl="2">
      <w:start w:val="1"/>
      <w:numFmt w:val="decimal"/>
      <w:pStyle w:val="Heading3"/>
      <w:lvlText w:val="%3."/>
      <w:lvlJc w:val="left"/>
      <w:pPr>
        <w:tabs>
          <w:tab w:val="num" w:pos="0"/>
        </w:tabs>
        <w:ind w:left="2124" w:hanging="708"/>
      </w:pPr>
    </w:lvl>
    <w:lvl w:ilvl="3">
      <w:start w:val="1"/>
      <w:numFmt w:val="lowerLetter"/>
      <w:pStyle w:val="Heading4"/>
      <w:lvlText w:val="%4)"/>
      <w:lvlJc w:val="left"/>
      <w:pPr>
        <w:tabs>
          <w:tab w:val="num" w:pos="0"/>
        </w:tabs>
        <w:ind w:left="2832" w:hanging="708"/>
      </w:pPr>
    </w:lvl>
    <w:lvl w:ilvl="4">
      <w:start w:val="1"/>
      <w:numFmt w:val="decimal"/>
      <w:pStyle w:val="Heading5"/>
      <w:lvlText w:val="(%5)"/>
      <w:lvlJc w:val="left"/>
      <w:pPr>
        <w:tabs>
          <w:tab w:val="num" w:pos="0"/>
        </w:tabs>
        <w:ind w:left="3540" w:hanging="708"/>
      </w:pPr>
    </w:lvl>
    <w:lvl w:ilvl="5">
      <w:start w:val="1"/>
      <w:numFmt w:val="low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abstractNum w:abstractNumId="3" w15:restartNumberingAfterBreak="0">
    <w:nsid w:val="01665D20"/>
    <w:multiLevelType w:val="hybridMultilevel"/>
    <w:tmpl w:val="BB8EF0F4"/>
    <w:lvl w:ilvl="0" w:tplc="115A27D2">
      <w:start w:val="1"/>
      <w:numFmt w:val="decimal"/>
      <w:lvlText w:val="4.%1."/>
      <w:lvlJc w:val="left"/>
      <w:pPr>
        <w:tabs>
          <w:tab w:val="num" w:pos="417"/>
        </w:tabs>
        <w:ind w:left="284" w:hanging="227"/>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B560B72"/>
    <w:multiLevelType w:val="hybridMultilevel"/>
    <w:tmpl w:val="A2D8C904"/>
    <w:lvl w:ilvl="0" w:tplc="492467F8">
      <w:start w:val="1"/>
      <w:numFmt w:val="decimal"/>
      <w:lvlText w:val="15.%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F17A7"/>
    <w:multiLevelType w:val="hybridMultilevel"/>
    <w:tmpl w:val="1C50A754"/>
    <w:lvl w:ilvl="0" w:tplc="067C0A5E">
      <w:start w:val="1"/>
      <w:numFmt w:val="decimal"/>
      <w:lvlText w:val="14.%1."/>
      <w:lvlJc w:val="left"/>
      <w:pPr>
        <w:tabs>
          <w:tab w:val="num" w:pos="720"/>
        </w:tabs>
        <w:ind w:left="720" w:hanging="360"/>
      </w:pPr>
      <w:rPr>
        <w:rFonts w:ascii="Arial Narrow" w:hAnsi="Arial Narrow" w:hint="default"/>
        <w:sz w:val="16"/>
      </w:rPr>
    </w:lvl>
    <w:lvl w:ilvl="1" w:tplc="6ACCB5F6">
      <w:start w:val="1"/>
      <w:numFmt w:val="decimal"/>
      <w:lvlText w:val="14.%2."/>
      <w:lvlJc w:val="left"/>
      <w:pPr>
        <w:tabs>
          <w:tab w:val="num" w:pos="77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A6126"/>
    <w:multiLevelType w:val="hybridMultilevel"/>
    <w:tmpl w:val="7194C12C"/>
    <w:lvl w:ilvl="0" w:tplc="0C2EAAF8">
      <w:start w:val="1"/>
      <w:numFmt w:val="decimal"/>
      <w:lvlText w:val="1.%1."/>
      <w:lvlJc w:val="left"/>
      <w:pPr>
        <w:tabs>
          <w:tab w:val="num" w:pos="417"/>
        </w:tabs>
        <w:ind w:left="227" w:hanging="170"/>
      </w:pPr>
      <w:rPr>
        <w:rFonts w:ascii="Arial Narrow" w:hAnsi="Arial Narrow" w:hint="default"/>
        <w:sz w:val="16"/>
      </w:rPr>
    </w:lvl>
    <w:lvl w:ilvl="1" w:tplc="59C4223E">
      <w:start w:val="4"/>
      <w:numFmt w:val="decimal"/>
      <w:lvlText w:val="O.O. %2."/>
      <w:lvlJc w:val="left"/>
      <w:pPr>
        <w:tabs>
          <w:tab w:val="num" w:pos="1800"/>
        </w:tabs>
        <w:ind w:left="1440" w:hanging="360"/>
      </w:pPr>
      <w:rPr>
        <w:rFonts w:hint="default"/>
        <w:b/>
        <w:i w:val="0"/>
      </w:rPr>
    </w:lvl>
    <w:lvl w:ilvl="2" w:tplc="DA7C67BA">
      <w:start w:val="1"/>
      <w:numFmt w:val="decimal"/>
      <w:lvlText w:val="2.%3."/>
      <w:lvlJc w:val="left"/>
      <w:pPr>
        <w:tabs>
          <w:tab w:val="num" w:pos="2434"/>
        </w:tabs>
        <w:ind w:left="2434" w:hanging="2377"/>
      </w:pPr>
      <w:rPr>
        <w:rFonts w:ascii="Arial Narrow" w:hAnsi="Arial Narrow" w:hint="default"/>
        <w:b/>
        <w:i w:val="0"/>
        <w:color w:val="000080"/>
        <w:sz w:val="20"/>
      </w:rPr>
    </w:lvl>
    <w:lvl w:ilvl="3" w:tplc="21586F8C">
      <w:start w:val="1"/>
      <w:numFmt w:val="decimal"/>
      <w:lvlText w:val="11.%4."/>
      <w:lvlJc w:val="left"/>
      <w:pPr>
        <w:tabs>
          <w:tab w:val="num" w:pos="417"/>
        </w:tabs>
        <w:ind w:left="227" w:hanging="170"/>
      </w:pPr>
      <w:rPr>
        <w:rFonts w:ascii="Arial Narrow" w:hAnsi="Arial Narrow" w:hint="default"/>
        <w:sz w:val="16"/>
      </w:rPr>
    </w:lvl>
    <w:lvl w:ilvl="4" w:tplc="BF584E5C">
      <w:start w:val="1"/>
      <w:numFmt w:val="decimal"/>
      <w:lvlText w:val="11.%5."/>
      <w:lvlJc w:val="left"/>
      <w:pPr>
        <w:tabs>
          <w:tab w:val="num" w:pos="777"/>
        </w:tabs>
        <w:ind w:left="170" w:hanging="113"/>
      </w:pPr>
      <w:rPr>
        <w:rFonts w:ascii="Arial Narrow" w:hAnsi="Arial Narrow" w:hint="default"/>
        <w:b/>
        <w:i w:val="0"/>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F50C4A"/>
    <w:multiLevelType w:val="hybridMultilevel"/>
    <w:tmpl w:val="531015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88536A"/>
    <w:multiLevelType w:val="hybridMultilevel"/>
    <w:tmpl w:val="9078F80C"/>
    <w:lvl w:ilvl="0" w:tplc="2D4C38B8">
      <w:start w:val="1"/>
      <w:numFmt w:val="decimal"/>
      <w:lvlText w:val="12.%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862672"/>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30F723AE"/>
    <w:multiLevelType w:val="hybridMultilevel"/>
    <w:tmpl w:val="20B407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7606BE"/>
    <w:multiLevelType w:val="singleLevel"/>
    <w:tmpl w:val="0418000B"/>
    <w:lvl w:ilvl="0">
      <w:start w:val="1"/>
      <w:numFmt w:val="bullet"/>
      <w:lvlText w:val=""/>
      <w:lvlJc w:val="left"/>
      <w:pPr>
        <w:ind w:left="720" w:hanging="360"/>
      </w:pPr>
      <w:rPr>
        <w:rFonts w:ascii="Wingdings" w:hAnsi="Wingdings" w:hint="default"/>
      </w:rPr>
    </w:lvl>
  </w:abstractNum>
  <w:abstractNum w:abstractNumId="13" w15:restartNumberingAfterBreak="0">
    <w:nsid w:val="35D32B1F"/>
    <w:multiLevelType w:val="hybridMultilevel"/>
    <w:tmpl w:val="EDC2E2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B754A0D"/>
    <w:multiLevelType w:val="hybridMultilevel"/>
    <w:tmpl w:val="3B3489BA"/>
    <w:lvl w:ilvl="0" w:tplc="45F40A02">
      <w:start w:val="1"/>
      <w:numFmt w:val="decimal"/>
      <w:lvlText w:val="8.%1."/>
      <w:lvlJc w:val="left"/>
      <w:pPr>
        <w:tabs>
          <w:tab w:val="num" w:pos="587"/>
        </w:tabs>
        <w:ind w:left="397" w:hanging="170"/>
      </w:pPr>
      <w:rPr>
        <w:rFonts w:ascii="Arial Narrow" w:hAnsi="Arial Narrow" w:hint="default"/>
        <w:sz w:val="16"/>
      </w:rPr>
    </w:lvl>
    <w:lvl w:ilvl="1" w:tplc="B7AAA0B8">
      <w:start w:val="1"/>
      <w:numFmt w:val="decimal"/>
      <w:lvlText w:val="6.%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D01692"/>
    <w:multiLevelType w:val="hybridMultilevel"/>
    <w:tmpl w:val="0A047CB4"/>
    <w:lvl w:ilvl="0" w:tplc="8FD0C9D0">
      <w:start w:val="1"/>
      <w:numFmt w:val="decimal"/>
      <w:lvlText w:val="10.%1."/>
      <w:lvlJc w:val="left"/>
      <w:pPr>
        <w:tabs>
          <w:tab w:val="num" w:pos="417"/>
        </w:tabs>
        <w:ind w:left="170" w:hanging="113"/>
      </w:pPr>
      <w:rPr>
        <w:rFonts w:ascii="Arial Narrow" w:hAnsi="Arial Narrow" w:hint="default"/>
        <w:b w:val="0"/>
        <w:i w:val="0"/>
        <w:sz w:val="16"/>
      </w:rPr>
    </w:lvl>
    <w:lvl w:ilvl="1" w:tplc="5560B0F8">
      <w:start w:val="1"/>
      <w:numFmt w:val="decimal"/>
      <w:lvlText w:val="10.%2."/>
      <w:lvlJc w:val="left"/>
      <w:pPr>
        <w:tabs>
          <w:tab w:val="num" w:pos="777"/>
        </w:tabs>
        <w:ind w:left="227" w:hanging="170"/>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CA1578"/>
    <w:multiLevelType w:val="hybridMultilevel"/>
    <w:tmpl w:val="95A8DD82"/>
    <w:lvl w:ilvl="0" w:tplc="6C94C89E">
      <w:start w:val="1"/>
      <w:numFmt w:val="decimal"/>
      <w:lvlText w:val="4.%1."/>
      <w:lvlJc w:val="left"/>
      <w:pPr>
        <w:tabs>
          <w:tab w:val="num" w:pos="1440"/>
        </w:tabs>
        <w:ind w:left="1440" w:hanging="360"/>
      </w:pPr>
      <w:rPr>
        <w:rFonts w:ascii="Arial Narrow" w:hAnsi="Arial Narrow"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62DF2"/>
    <w:multiLevelType w:val="hybridMultilevel"/>
    <w:tmpl w:val="D7C07C96"/>
    <w:lvl w:ilvl="0" w:tplc="C17DA325">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8" w15:restartNumberingAfterBreak="0">
    <w:nsid w:val="43473EC2"/>
    <w:multiLevelType w:val="hybridMultilevel"/>
    <w:tmpl w:val="3F3C62F0"/>
    <w:lvl w:ilvl="0" w:tplc="12B86A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11C0C"/>
    <w:multiLevelType w:val="hybridMultilevel"/>
    <w:tmpl w:val="5B58AD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74419F"/>
    <w:multiLevelType w:val="hybridMultilevel"/>
    <w:tmpl w:val="499EB7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7943955"/>
    <w:multiLevelType w:val="hybridMultilevel"/>
    <w:tmpl w:val="6B1453CA"/>
    <w:lvl w:ilvl="0" w:tplc="3D02E338">
      <w:start w:val="1"/>
      <w:numFmt w:val="decimal"/>
      <w:lvlText w:val="9.%1."/>
      <w:lvlJc w:val="left"/>
      <w:pPr>
        <w:tabs>
          <w:tab w:val="num" w:pos="720"/>
        </w:tabs>
        <w:ind w:left="720" w:hanging="360"/>
      </w:pPr>
      <w:rPr>
        <w:rFonts w:ascii="Arial Narrow" w:hAnsi="Arial Narrow" w:hint="default"/>
        <w:sz w:val="16"/>
      </w:rPr>
    </w:lvl>
    <w:lvl w:ilvl="1" w:tplc="1F903F82">
      <w:start w:val="1"/>
      <w:numFmt w:val="decimal"/>
      <w:lvlText w:val="9.%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03728D"/>
    <w:multiLevelType w:val="hybridMultilevel"/>
    <w:tmpl w:val="C8A03DD0"/>
    <w:lvl w:ilvl="0" w:tplc="DCC4D96E">
      <w:start w:val="1"/>
      <w:numFmt w:val="decimal"/>
      <w:lvlText w:val="O.O. %1."/>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C0642"/>
    <w:multiLevelType w:val="hybridMultilevel"/>
    <w:tmpl w:val="A5B21F32"/>
    <w:lvl w:ilvl="0" w:tplc="2D4C38B8">
      <w:start w:val="1"/>
      <w:numFmt w:val="decimal"/>
      <w:lvlText w:val="12.%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270730"/>
    <w:multiLevelType w:val="hybridMultilevel"/>
    <w:tmpl w:val="F0A8E6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E3F7123"/>
    <w:multiLevelType w:val="hybridMultilevel"/>
    <w:tmpl w:val="2B7483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10F4AC1"/>
    <w:multiLevelType w:val="hybridMultilevel"/>
    <w:tmpl w:val="22B6EA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4EF7310"/>
    <w:multiLevelType w:val="hybridMultilevel"/>
    <w:tmpl w:val="F782BF9A"/>
    <w:lvl w:ilvl="0" w:tplc="C4DCA7B2">
      <w:start w:val="1"/>
      <w:numFmt w:val="decimal"/>
      <w:lvlText w:val="8.%1."/>
      <w:lvlJc w:val="left"/>
      <w:pPr>
        <w:tabs>
          <w:tab w:val="num" w:pos="41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E326F"/>
    <w:multiLevelType w:val="singleLevel"/>
    <w:tmpl w:val="812AB44A"/>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8A300BF"/>
    <w:multiLevelType w:val="hybridMultilevel"/>
    <w:tmpl w:val="8F96EB3E"/>
    <w:lvl w:ilvl="0" w:tplc="D206E98E">
      <w:start w:val="1"/>
      <w:numFmt w:val="decimal"/>
      <w:lvlText w:val="7.%1."/>
      <w:lvlJc w:val="left"/>
      <w:pPr>
        <w:tabs>
          <w:tab w:val="num" w:pos="720"/>
        </w:tabs>
        <w:ind w:left="720" w:hanging="360"/>
      </w:pPr>
      <w:rPr>
        <w:rFonts w:ascii="Arial Narrow" w:hAnsi="Arial Narrow" w:hint="default"/>
        <w:sz w:val="16"/>
      </w:rPr>
    </w:lvl>
    <w:lvl w:ilvl="1" w:tplc="269C720C">
      <w:start w:val="1"/>
      <w:numFmt w:val="decimal"/>
      <w:lvlText w:val="7.%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B540D4"/>
    <w:multiLevelType w:val="multilevel"/>
    <w:tmpl w:val="75BC34DC"/>
    <w:lvl w:ilvl="0">
      <w:start w:val="1"/>
      <w:numFmt w:val="decimal"/>
      <w:lvlText w:val="13.%1."/>
      <w:lvlJc w:val="left"/>
      <w:pPr>
        <w:tabs>
          <w:tab w:val="num" w:pos="720"/>
        </w:tabs>
        <w:ind w:left="720" w:hanging="360"/>
      </w:pPr>
      <w:rPr>
        <w:rFonts w:ascii="Arial Narrow" w:hAnsi="Arial Narrow" w:hint="default"/>
        <w:sz w:val="16"/>
      </w:rPr>
    </w:lvl>
    <w:lvl w:ilvl="1">
      <w:start w:val="1"/>
      <w:numFmt w:val="decimal"/>
      <w:lvlText w:val="13.%2."/>
      <w:lvlJc w:val="left"/>
      <w:pPr>
        <w:tabs>
          <w:tab w:val="num" w:pos="777"/>
        </w:tabs>
        <w:ind w:left="227" w:hanging="170"/>
      </w:pPr>
      <w:rPr>
        <w:rFonts w:ascii="Arial Narrow" w:hAnsi="Arial Narrow" w:hint="default"/>
        <w:b/>
        <w:i w:val="0"/>
        <w:color w:val="00008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77C5224F"/>
    <w:multiLevelType w:val="hybridMultilevel"/>
    <w:tmpl w:val="E58256F8"/>
    <w:lvl w:ilvl="0" w:tplc="4C724A18">
      <w:start w:val="1"/>
      <w:numFmt w:val="decimal"/>
      <w:lvlText w:val="5.%1."/>
      <w:lvlJc w:val="left"/>
      <w:pPr>
        <w:tabs>
          <w:tab w:val="num" w:pos="1440"/>
        </w:tabs>
        <w:ind w:left="1440" w:hanging="360"/>
      </w:pPr>
      <w:rPr>
        <w:rFonts w:ascii="Arial Narrow" w:hAnsi="Arial Narrow" w:hint="default"/>
        <w:sz w:val="16"/>
      </w:rPr>
    </w:lvl>
    <w:lvl w:ilvl="1" w:tplc="8578B696">
      <w:start w:val="1"/>
      <w:numFmt w:val="decimal"/>
      <w:lvlText w:val="5.%2."/>
      <w:lvlJc w:val="left"/>
      <w:pPr>
        <w:tabs>
          <w:tab w:val="num" w:pos="417"/>
        </w:tabs>
        <w:ind w:left="170" w:hanging="113"/>
      </w:pPr>
      <w:rPr>
        <w:rFonts w:ascii="Arial Narrow" w:hAnsi="Arial Narrow" w:hint="default"/>
        <w:b/>
        <w:i w:val="0"/>
        <w:color w:val="000080"/>
        <w:sz w:val="20"/>
      </w:rPr>
    </w:lvl>
    <w:lvl w:ilvl="2" w:tplc="2EE09178">
      <w:start w:val="1"/>
      <w:numFmt w:val="decimal"/>
      <w:lvlText w:val="6.%3."/>
      <w:lvlJc w:val="left"/>
      <w:pPr>
        <w:tabs>
          <w:tab w:val="num" w:pos="417"/>
        </w:tabs>
        <w:ind w:left="170" w:hanging="113"/>
      </w:pPr>
      <w:rPr>
        <w:rFonts w:ascii="Arial Narrow" w:hAnsi="Arial Narrow" w:hint="default"/>
        <w:b/>
        <w:i w:val="0"/>
        <w:color w:val="00008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0178D1"/>
    <w:multiLevelType w:val="hybridMultilevel"/>
    <w:tmpl w:val="767E1A6E"/>
    <w:lvl w:ilvl="0" w:tplc="3EA22822">
      <w:start w:val="1"/>
      <w:numFmt w:val="decimal"/>
      <w:lvlText w:val="2.%1."/>
      <w:lvlJc w:val="left"/>
      <w:pPr>
        <w:tabs>
          <w:tab w:val="num" w:pos="720"/>
        </w:tabs>
        <w:ind w:left="720" w:hanging="360"/>
      </w:pPr>
      <w:rPr>
        <w:rFonts w:ascii="Arial Narrow" w:hAnsi="Arial Narrow" w:hint="default"/>
        <w:sz w:val="16"/>
      </w:rPr>
    </w:lvl>
    <w:lvl w:ilvl="1" w:tplc="BCE892AA">
      <w:start w:val="1"/>
      <w:numFmt w:val="decimal"/>
      <w:lvlText w:val="3.%2."/>
      <w:lvlJc w:val="left"/>
      <w:pPr>
        <w:tabs>
          <w:tab w:val="num" w:pos="1440"/>
        </w:tabs>
        <w:ind w:left="1440" w:hanging="360"/>
      </w:pPr>
      <w:rPr>
        <w:rFonts w:ascii="Arial Narrow" w:hAnsi="Arial Narrow" w:hint="default"/>
        <w:sz w:val="16"/>
      </w:rPr>
    </w:lvl>
    <w:lvl w:ilvl="2" w:tplc="5DFCE746">
      <w:start w:val="1"/>
      <w:numFmt w:val="decimal"/>
      <w:lvlText w:val="3.%3."/>
      <w:lvlJc w:val="left"/>
      <w:pPr>
        <w:tabs>
          <w:tab w:val="num" w:pos="587"/>
        </w:tabs>
        <w:ind w:left="397" w:hanging="170"/>
      </w:pPr>
      <w:rPr>
        <w:rFonts w:ascii="Arial Narrow" w:hAnsi="Arial Narrow" w:hint="default"/>
        <w:b/>
        <w:i w:val="0"/>
        <w:color w:val="00008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0946B"/>
    <w:multiLevelType w:val="singleLevel"/>
    <w:tmpl w:val="7A60946B"/>
    <w:lvl w:ilvl="0">
      <w:start w:val="1"/>
      <w:numFmt w:val="bullet"/>
      <w:lvlText w:val=""/>
      <w:lvlJc w:val="left"/>
      <w:pPr>
        <w:tabs>
          <w:tab w:val="left" w:pos="420"/>
        </w:tabs>
        <w:ind w:left="420" w:hanging="420"/>
      </w:pPr>
      <w:rPr>
        <w:rFonts w:ascii="Wingdings" w:hAnsi="Wingdings" w:hint="default"/>
      </w:rPr>
    </w:lvl>
  </w:abstractNum>
  <w:abstractNum w:abstractNumId="36" w15:restartNumberingAfterBreak="0">
    <w:nsid w:val="7C552466"/>
    <w:multiLevelType w:val="hybridMultilevel"/>
    <w:tmpl w:val="3A261688"/>
    <w:lvl w:ilvl="0" w:tplc="C5EA3088">
      <w:start w:val="1"/>
      <w:numFmt w:val="decimal"/>
      <w:lvlText w:val="1.%1."/>
      <w:lvlJc w:val="left"/>
      <w:pPr>
        <w:tabs>
          <w:tab w:val="num" w:pos="794"/>
        </w:tabs>
        <w:ind w:left="794" w:hanging="454"/>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6E4B2C"/>
    <w:multiLevelType w:val="hybridMultilevel"/>
    <w:tmpl w:val="58F070B2"/>
    <w:lvl w:ilvl="0" w:tplc="65E6AF7C">
      <w:start w:val="1"/>
      <w:numFmt w:val="decimal"/>
      <w:lvlText w:val="G.O. %1."/>
      <w:lvlJc w:val="left"/>
      <w:pPr>
        <w:tabs>
          <w:tab w:val="num" w:pos="1080"/>
        </w:tabs>
        <w:ind w:left="720" w:hanging="360"/>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7"/>
  </w:num>
  <w:num w:numId="4">
    <w:abstractNumId w:val="22"/>
  </w:num>
  <w:num w:numId="5">
    <w:abstractNumId w:val="34"/>
  </w:num>
  <w:num w:numId="6">
    <w:abstractNumId w:val="16"/>
  </w:num>
  <w:num w:numId="7">
    <w:abstractNumId w:val="33"/>
  </w:num>
  <w:num w:numId="8">
    <w:abstractNumId w:val="14"/>
  </w:num>
  <w:num w:numId="9">
    <w:abstractNumId w:val="15"/>
  </w:num>
  <w:num w:numId="10">
    <w:abstractNumId w:val="30"/>
  </w:num>
  <w:num w:numId="11">
    <w:abstractNumId w:val="6"/>
  </w:num>
  <w:num w:numId="12">
    <w:abstractNumId w:val="36"/>
  </w:num>
  <w:num w:numId="13">
    <w:abstractNumId w:val="3"/>
  </w:num>
  <w:num w:numId="14">
    <w:abstractNumId w:val="29"/>
  </w:num>
  <w:num w:numId="15">
    <w:abstractNumId w:val="21"/>
  </w:num>
  <w:num w:numId="16">
    <w:abstractNumId w:val="27"/>
  </w:num>
  <w:num w:numId="17">
    <w:abstractNumId w:val="5"/>
  </w:num>
  <w:num w:numId="18">
    <w:abstractNumId w:val="23"/>
  </w:num>
  <w:num w:numId="19">
    <w:abstractNumId w:val="9"/>
  </w:num>
  <w:num w:numId="20">
    <w:abstractNumId w:val="37"/>
  </w:num>
  <w:num w:numId="21">
    <w:abstractNumId w:val="28"/>
  </w:num>
  <w:num w:numId="22">
    <w:abstractNumId w:val="4"/>
  </w:num>
  <w:num w:numId="23">
    <w:abstractNumId w:val="31"/>
  </w:num>
  <w:num w:numId="24">
    <w:abstractNumId w:val="10"/>
  </w:num>
  <w:num w:numId="25">
    <w:abstractNumId w:val="32"/>
  </w:num>
  <w:num w:numId="26">
    <w:abstractNumId w:val="11"/>
  </w:num>
  <w:num w:numId="27">
    <w:abstractNumId w:val="35"/>
  </w:num>
  <w:num w:numId="28">
    <w:abstractNumId w:val="12"/>
  </w:num>
  <w:num w:numId="29">
    <w:abstractNumId w:val="1"/>
  </w:num>
  <w:num w:numId="30">
    <w:abstractNumId w:val="0"/>
  </w:num>
  <w:num w:numId="31">
    <w:abstractNumId w:val="17"/>
  </w:num>
  <w:num w:numId="32">
    <w:abstractNumId w:val="19"/>
  </w:num>
  <w:num w:numId="33">
    <w:abstractNumId w:val="20"/>
  </w:num>
  <w:num w:numId="34">
    <w:abstractNumId w:val="25"/>
  </w:num>
  <w:num w:numId="35">
    <w:abstractNumId w:val="8"/>
  </w:num>
  <w:num w:numId="36">
    <w:abstractNumId w:val="13"/>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95"/>
    <w:rsid w:val="0002022A"/>
    <w:rsid w:val="00022BD8"/>
    <w:rsid w:val="00026CE4"/>
    <w:rsid w:val="0004139A"/>
    <w:rsid w:val="0004411E"/>
    <w:rsid w:val="0006321E"/>
    <w:rsid w:val="000A2491"/>
    <w:rsid w:val="000A405F"/>
    <w:rsid w:val="000B703E"/>
    <w:rsid w:val="00155220"/>
    <w:rsid w:val="00170EC5"/>
    <w:rsid w:val="00176AD7"/>
    <w:rsid w:val="00180731"/>
    <w:rsid w:val="00186B7E"/>
    <w:rsid w:val="001C000E"/>
    <w:rsid w:val="001C6B1F"/>
    <w:rsid w:val="001C7724"/>
    <w:rsid w:val="001E0C20"/>
    <w:rsid w:val="00212BA2"/>
    <w:rsid w:val="002171FB"/>
    <w:rsid w:val="00236E9C"/>
    <w:rsid w:val="002433F9"/>
    <w:rsid w:val="00293765"/>
    <w:rsid w:val="0029673B"/>
    <w:rsid w:val="002A0EFA"/>
    <w:rsid w:val="002A7529"/>
    <w:rsid w:val="002D09EF"/>
    <w:rsid w:val="00300D31"/>
    <w:rsid w:val="00316C3E"/>
    <w:rsid w:val="00344E3E"/>
    <w:rsid w:val="00346EAF"/>
    <w:rsid w:val="003710FF"/>
    <w:rsid w:val="00371AED"/>
    <w:rsid w:val="00384C4C"/>
    <w:rsid w:val="003F0383"/>
    <w:rsid w:val="00407C48"/>
    <w:rsid w:val="00412C2C"/>
    <w:rsid w:val="0041731B"/>
    <w:rsid w:val="0042592B"/>
    <w:rsid w:val="004776B9"/>
    <w:rsid w:val="004A1F69"/>
    <w:rsid w:val="004B2214"/>
    <w:rsid w:val="004B3BEC"/>
    <w:rsid w:val="004E3E0A"/>
    <w:rsid w:val="005174A0"/>
    <w:rsid w:val="00585CF6"/>
    <w:rsid w:val="005A28C0"/>
    <w:rsid w:val="005C5A3D"/>
    <w:rsid w:val="005D3795"/>
    <w:rsid w:val="00605013"/>
    <w:rsid w:val="00615F0A"/>
    <w:rsid w:val="00655CAA"/>
    <w:rsid w:val="00685FB3"/>
    <w:rsid w:val="006D60F6"/>
    <w:rsid w:val="006E53C6"/>
    <w:rsid w:val="006F0134"/>
    <w:rsid w:val="007212A4"/>
    <w:rsid w:val="00763DF5"/>
    <w:rsid w:val="00784248"/>
    <w:rsid w:val="007A22DD"/>
    <w:rsid w:val="007C5554"/>
    <w:rsid w:val="007D24A8"/>
    <w:rsid w:val="008176D9"/>
    <w:rsid w:val="008406F7"/>
    <w:rsid w:val="008429D5"/>
    <w:rsid w:val="00852428"/>
    <w:rsid w:val="0089410D"/>
    <w:rsid w:val="008B645D"/>
    <w:rsid w:val="008C4194"/>
    <w:rsid w:val="00901F00"/>
    <w:rsid w:val="009A00EA"/>
    <w:rsid w:val="009B7240"/>
    <w:rsid w:val="00A00323"/>
    <w:rsid w:val="00A1142E"/>
    <w:rsid w:val="00A12BEB"/>
    <w:rsid w:val="00A4782E"/>
    <w:rsid w:val="00A620ED"/>
    <w:rsid w:val="00A74C6E"/>
    <w:rsid w:val="00A8279D"/>
    <w:rsid w:val="00A9086F"/>
    <w:rsid w:val="00B44B0B"/>
    <w:rsid w:val="00B51FF6"/>
    <w:rsid w:val="00BA351D"/>
    <w:rsid w:val="00C1096A"/>
    <w:rsid w:val="00C152AE"/>
    <w:rsid w:val="00C16763"/>
    <w:rsid w:val="00C47995"/>
    <w:rsid w:val="00C6795A"/>
    <w:rsid w:val="00C771D1"/>
    <w:rsid w:val="00C771E1"/>
    <w:rsid w:val="00C840D5"/>
    <w:rsid w:val="00CD59D4"/>
    <w:rsid w:val="00CF7E88"/>
    <w:rsid w:val="00D15CA3"/>
    <w:rsid w:val="00D20A40"/>
    <w:rsid w:val="00D2591D"/>
    <w:rsid w:val="00D658D0"/>
    <w:rsid w:val="00E00CB8"/>
    <w:rsid w:val="00E0369B"/>
    <w:rsid w:val="00E171C4"/>
    <w:rsid w:val="00E501C9"/>
    <w:rsid w:val="00E618EB"/>
    <w:rsid w:val="00E6492B"/>
    <w:rsid w:val="00E66449"/>
    <w:rsid w:val="00E83B0B"/>
    <w:rsid w:val="00EB6E52"/>
    <w:rsid w:val="00F350D4"/>
    <w:rsid w:val="00F35B74"/>
    <w:rsid w:val="00F44306"/>
    <w:rsid w:val="00F470B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7025F"/>
  <w15:docId w15:val="{742007F5-7BEA-4C4B-A567-A58E4D8F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E52"/>
    <w:rPr>
      <w:sz w:val="24"/>
      <w:lang w:val="en-AU" w:eastAsia="en-US"/>
    </w:rPr>
  </w:style>
  <w:style w:type="paragraph" w:styleId="Heading1">
    <w:name w:val="heading 1"/>
    <w:basedOn w:val="Normal"/>
    <w:next w:val="Normal"/>
    <w:qFormat/>
    <w:rsid w:val="001C000E"/>
    <w:pPr>
      <w:keepNext/>
      <w:numPr>
        <w:numId w:val="2"/>
      </w:numPr>
      <w:pBdr>
        <w:top w:val="single" w:sz="4" w:space="1" w:color="auto"/>
        <w:left w:val="single" w:sz="4" w:space="4" w:color="auto"/>
        <w:bottom w:val="single" w:sz="4" w:space="1" w:color="auto"/>
        <w:right w:val="single" w:sz="4" w:space="4" w:color="auto"/>
      </w:pBdr>
      <w:shd w:val="clear" w:color="auto" w:fill="000000"/>
      <w:tabs>
        <w:tab w:val="left" w:pos="426"/>
      </w:tabs>
      <w:spacing w:before="120" w:after="240"/>
      <w:ind w:right="-1"/>
      <w:jc w:val="center"/>
      <w:outlineLvl w:val="0"/>
    </w:pPr>
    <w:rPr>
      <w:rFonts w:ascii="Arial Narrow" w:hAnsi="Arial Narrow"/>
      <w:b/>
      <w:caps/>
      <w:snapToGrid w:val="0"/>
      <w:color w:val="FFFFFF"/>
      <w:sz w:val="28"/>
      <w:lang w:val="en-GB"/>
    </w:rPr>
  </w:style>
  <w:style w:type="paragraph" w:styleId="Heading2">
    <w:name w:val="heading 2"/>
    <w:basedOn w:val="Normal"/>
    <w:next w:val="Normal"/>
    <w:qFormat/>
    <w:rsid w:val="001C000E"/>
    <w:pPr>
      <w:numPr>
        <w:ilvl w:val="1"/>
        <w:numId w:val="2"/>
      </w:numPr>
      <w:spacing w:after="120"/>
      <w:outlineLvl w:val="1"/>
    </w:pPr>
    <w:rPr>
      <w:rFonts w:ascii="Arial" w:hAnsi="Arial"/>
      <w:b/>
      <w:caps/>
      <w:sz w:val="20"/>
      <w:lang w:val="en-GB"/>
    </w:rPr>
  </w:style>
  <w:style w:type="paragraph" w:styleId="Heading3">
    <w:name w:val="heading 3"/>
    <w:basedOn w:val="Normal"/>
    <w:next w:val="NormalIndent"/>
    <w:qFormat/>
    <w:rsid w:val="001C000E"/>
    <w:pPr>
      <w:numPr>
        <w:ilvl w:val="2"/>
        <w:numId w:val="2"/>
      </w:numPr>
      <w:spacing w:after="120"/>
      <w:jc w:val="both"/>
      <w:outlineLvl w:val="2"/>
    </w:pPr>
    <w:rPr>
      <w:b/>
      <w:sz w:val="20"/>
      <w:lang w:val="en-GB"/>
    </w:rPr>
  </w:style>
  <w:style w:type="paragraph" w:styleId="Heading4">
    <w:name w:val="heading 4"/>
    <w:basedOn w:val="NormalIndent"/>
    <w:qFormat/>
    <w:rsid w:val="001C000E"/>
    <w:pPr>
      <w:numPr>
        <w:ilvl w:val="3"/>
        <w:numId w:val="2"/>
      </w:numPr>
      <w:jc w:val="both"/>
      <w:outlineLvl w:val="3"/>
    </w:pPr>
    <w:rPr>
      <w:b/>
      <w:i/>
      <w:sz w:val="20"/>
      <w:lang w:val="en-GB"/>
    </w:rPr>
  </w:style>
  <w:style w:type="paragraph" w:styleId="Heading5">
    <w:name w:val="heading 5"/>
    <w:basedOn w:val="Normal"/>
    <w:next w:val="Normal"/>
    <w:qFormat/>
    <w:rsid w:val="001C000E"/>
    <w:pPr>
      <w:numPr>
        <w:ilvl w:val="4"/>
        <w:numId w:val="2"/>
      </w:numPr>
      <w:spacing w:before="240" w:after="60"/>
      <w:jc w:val="both"/>
      <w:outlineLvl w:val="4"/>
    </w:pPr>
    <w:rPr>
      <w:rFonts w:ascii="Arial" w:hAnsi="Arial"/>
      <w:sz w:val="22"/>
      <w:lang w:val="en-GB"/>
    </w:rPr>
  </w:style>
  <w:style w:type="paragraph" w:styleId="Heading6">
    <w:name w:val="heading 6"/>
    <w:basedOn w:val="Normal"/>
    <w:next w:val="Normal"/>
    <w:qFormat/>
    <w:rsid w:val="001C000E"/>
    <w:pPr>
      <w:numPr>
        <w:ilvl w:val="5"/>
        <w:numId w:val="2"/>
      </w:numPr>
      <w:spacing w:before="240" w:after="60"/>
      <w:jc w:val="both"/>
      <w:outlineLvl w:val="5"/>
    </w:pPr>
    <w:rPr>
      <w:rFonts w:ascii="Arial" w:hAnsi="Arial"/>
      <w:i/>
      <w:sz w:val="22"/>
      <w:lang w:val="en-GB"/>
    </w:rPr>
  </w:style>
  <w:style w:type="paragraph" w:styleId="Heading7">
    <w:name w:val="heading 7"/>
    <w:basedOn w:val="Normal"/>
    <w:next w:val="Normal"/>
    <w:qFormat/>
    <w:rsid w:val="001C000E"/>
    <w:pPr>
      <w:numPr>
        <w:ilvl w:val="6"/>
        <w:numId w:val="2"/>
      </w:numPr>
      <w:spacing w:before="240" w:after="60"/>
      <w:jc w:val="both"/>
      <w:outlineLvl w:val="6"/>
    </w:pPr>
    <w:rPr>
      <w:rFonts w:ascii="Arial" w:hAnsi="Arial"/>
      <w:sz w:val="20"/>
      <w:lang w:val="en-GB"/>
    </w:rPr>
  </w:style>
  <w:style w:type="paragraph" w:styleId="Heading8">
    <w:name w:val="heading 8"/>
    <w:basedOn w:val="Normal"/>
    <w:next w:val="Normal"/>
    <w:qFormat/>
    <w:rsid w:val="001C000E"/>
    <w:pPr>
      <w:numPr>
        <w:ilvl w:val="7"/>
        <w:numId w:val="2"/>
      </w:numPr>
      <w:spacing w:before="240" w:after="60"/>
      <w:jc w:val="both"/>
      <w:outlineLvl w:val="7"/>
    </w:pPr>
    <w:rPr>
      <w:rFonts w:ascii="Arial" w:hAnsi="Arial"/>
      <w:i/>
      <w:sz w:val="20"/>
      <w:lang w:val="en-GB"/>
    </w:rPr>
  </w:style>
  <w:style w:type="paragraph" w:styleId="Heading9">
    <w:name w:val="heading 9"/>
    <w:basedOn w:val="Normal"/>
    <w:next w:val="Normal"/>
    <w:qFormat/>
    <w:rsid w:val="001C000E"/>
    <w:pPr>
      <w:numPr>
        <w:ilvl w:val="8"/>
        <w:numId w:val="2"/>
      </w:numPr>
      <w:spacing w:before="240" w:after="60"/>
      <w:jc w:val="both"/>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00E"/>
    <w:pPr>
      <w:spacing w:after="120"/>
    </w:pPr>
    <w:rPr>
      <w:sz w:val="20"/>
      <w:lang w:val="en-GB"/>
    </w:rPr>
  </w:style>
  <w:style w:type="paragraph" w:customStyle="1" w:styleId="2TexteItalic">
    <w:name w:val="2TexteItalic"/>
    <w:basedOn w:val="Normal"/>
    <w:rsid w:val="001C000E"/>
    <w:pPr>
      <w:spacing w:line="220" w:lineRule="exact"/>
      <w:ind w:left="425" w:right="170"/>
    </w:pPr>
    <w:rPr>
      <w:rFonts w:ascii="I Helvetica Oblique" w:hAnsi="I Helvetica Oblique"/>
      <w:sz w:val="18"/>
      <w:lang w:val="en-GB"/>
    </w:rPr>
  </w:style>
  <w:style w:type="paragraph" w:customStyle="1" w:styleId="1Texte">
    <w:name w:val="1Texte"/>
    <w:basedOn w:val="Normal"/>
    <w:rsid w:val="001C000E"/>
    <w:pPr>
      <w:spacing w:line="220" w:lineRule="exact"/>
      <w:ind w:left="425"/>
    </w:pPr>
    <w:rPr>
      <w:rFonts w:ascii="Helvetica" w:hAnsi="Helvetica"/>
      <w:sz w:val="18"/>
      <w:lang w:val="en-GB"/>
    </w:rPr>
  </w:style>
  <w:style w:type="paragraph" w:styleId="Footer">
    <w:name w:val="footer"/>
    <w:basedOn w:val="Normal"/>
    <w:rsid w:val="001C000E"/>
    <w:pPr>
      <w:tabs>
        <w:tab w:val="center" w:pos="4153"/>
        <w:tab w:val="right" w:pos="8306"/>
      </w:tabs>
    </w:pPr>
    <w:rPr>
      <w:sz w:val="20"/>
      <w:lang w:val="en-GB"/>
    </w:rPr>
  </w:style>
  <w:style w:type="paragraph" w:styleId="NormalIndent">
    <w:name w:val="Normal Indent"/>
    <w:basedOn w:val="Normal"/>
    <w:rsid w:val="001C000E"/>
    <w:pPr>
      <w:ind w:left="720"/>
    </w:pPr>
  </w:style>
  <w:style w:type="paragraph" w:customStyle="1" w:styleId="BodyText1">
    <w:name w:val="Body Text1"/>
    <w:basedOn w:val="Normal"/>
    <w:rsid w:val="005D3795"/>
    <w:pPr>
      <w:jc w:val="both"/>
    </w:pPr>
    <w:rPr>
      <w:sz w:val="20"/>
      <w:lang w:val="en-GB"/>
    </w:rPr>
  </w:style>
  <w:style w:type="paragraph" w:styleId="Header">
    <w:name w:val="header"/>
    <w:basedOn w:val="Normal"/>
    <w:rsid w:val="002A7529"/>
    <w:pPr>
      <w:tabs>
        <w:tab w:val="center" w:pos="4320"/>
        <w:tab w:val="right" w:pos="8640"/>
      </w:tabs>
    </w:pPr>
  </w:style>
  <w:style w:type="character" w:styleId="Hyperlink">
    <w:name w:val="Hyperlink"/>
    <w:rsid w:val="002A7529"/>
    <w:rPr>
      <w:color w:val="0000FF"/>
      <w:u w:val="single"/>
    </w:rPr>
  </w:style>
  <w:style w:type="paragraph" w:styleId="FootnoteText">
    <w:name w:val="footnote text"/>
    <w:basedOn w:val="Normal"/>
    <w:semiHidden/>
    <w:rsid w:val="00605013"/>
    <w:rPr>
      <w:sz w:val="20"/>
    </w:rPr>
  </w:style>
  <w:style w:type="character" w:styleId="FootnoteReference">
    <w:name w:val="footnote reference"/>
    <w:semiHidden/>
    <w:rsid w:val="00605013"/>
    <w:rPr>
      <w:position w:val="6"/>
      <w:sz w:val="16"/>
    </w:rPr>
  </w:style>
  <w:style w:type="table" w:styleId="TableGrid">
    <w:name w:val="Table Grid"/>
    <w:basedOn w:val="TableNormal"/>
    <w:rsid w:val="0060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00EA"/>
    <w:rPr>
      <w:i/>
      <w:iCs/>
    </w:rPr>
  </w:style>
  <w:style w:type="character" w:styleId="UnresolvedMention">
    <w:name w:val="Unresolved Mention"/>
    <w:basedOn w:val="DefaultParagraphFont"/>
    <w:uiPriority w:val="99"/>
    <w:semiHidden/>
    <w:unhideWhenUsed/>
    <w:rsid w:val="00685FB3"/>
    <w:rPr>
      <w:color w:val="605E5C"/>
      <w:shd w:val="clear" w:color="auto" w:fill="E1DFDD"/>
    </w:rPr>
  </w:style>
  <w:style w:type="paragraph" w:styleId="ListParagraph">
    <w:name w:val="List Paragraph"/>
    <w:basedOn w:val="Normal"/>
    <w:uiPriority w:val="34"/>
    <w:qFormat/>
    <w:rsid w:val="001C6B1F"/>
    <w:pPr>
      <w:ind w:left="720"/>
      <w:contextualSpacing/>
    </w:pPr>
  </w:style>
  <w:style w:type="paragraph" w:customStyle="1" w:styleId="Default">
    <w:name w:val="Default"/>
    <w:rsid w:val="00C152AE"/>
    <w:pPr>
      <w:autoSpaceDE w:val="0"/>
      <w:autoSpaceDN w:val="0"/>
      <w:adjustRightInd w:val="0"/>
    </w:pPr>
    <w:rPr>
      <w:rFonts w:ascii="Book Antiqua" w:hAnsi="Book Antiqua" w:cs="Book Antiqua"/>
      <w:color w:val="000000"/>
      <w:sz w:val="24"/>
      <w:szCs w:val="24"/>
    </w:rPr>
  </w:style>
  <w:style w:type="paragraph" w:styleId="BalloonText">
    <w:name w:val="Balloon Text"/>
    <w:basedOn w:val="Normal"/>
    <w:link w:val="BalloonTextChar"/>
    <w:rsid w:val="00784248"/>
    <w:rPr>
      <w:rFonts w:ascii="Segoe UI" w:hAnsi="Segoe UI" w:cs="Segoe UI"/>
      <w:sz w:val="18"/>
      <w:szCs w:val="18"/>
    </w:rPr>
  </w:style>
  <w:style w:type="character" w:customStyle="1" w:styleId="BalloonTextChar">
    <w:name w:val="Balloon Text Char"/>
    <w:basedOn w:val="DefaultParagraphFont"/>
    <w:link w:val="BalloonText"/>
    <w:rsid w:val="00784248"/>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A910-B060-4AD8-B746-32576E1C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1985</Words>
  <Characters>13012</Characters>
  <Application>Microsoft Office Word</Application>
  <DocSecurity>0</DocSecurity>
  <Lines>241</Lines>
  <Paragraphs>91</Paragraphs>
  <ScaleCrop>false</ScaleCrop>
  <HeadingPairs>
    <vt:vector size="2" baseType="variant">
      <vt:variant>
        <vt:lpstr>Title</vt:lpstr>
      </vt:variant>
      <vt:variant>
        <vt:i4>1</vt:i4>
      </vt:variant>
    </vt:vector>
  </HeadingPairs>
  <TitlesOfParts>
    <vt:vector size="1" baseType="lpstr">
      <vt:lpstr>SECTION 1 -</vt:lpstr>
    </vt:vector>
  </TitlesOfParts>
  <Company>Happy Home Computer</Company>
  <LinksUpToDate>false</LinksUpToDate>
  <CharactersWithSpaces>15012</CharactersWithSpaces>
  <SharedDoc>false</SharedDoc>
  <HLinks>
    <vt:vector size="6" baseType="variant">
      <vt:variant>
        <vt:i4>7733286</vt:i4>
      </vt:variant>
      <vt:variant>
        <vt:i4>6</vt:i4>
      </vt:variant>
      <vt:variant>
        <vt:i4>0</vt:i4>
      </vt:variant>
      <vt:variant>
        <vt:i4>5</vt:i4>
      </vt:variant>
      <vt:variant>
        <vt:lpwstr>http://www.upit.ro/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dc:title>
  <dc:creator>Georgeta CHIRLESAN</dc:creator>
  <cp:lastModifiedBy>Sorin FIANU</cp:lastModifiedBy>
  <cp:revision>4</cp:revision>
  <cp:lastPrinted>2024-02-19T06:58:00Z</cp:lastPrinted>
  <dcterms:created xsi:type="dcterms:W3CDTF">2024-02-18T19:03:00Z</dcterms:created>
  <dcterms:modified xsi:type="dcterms:W3CDTF">2024-02-19T07:00:00Z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65a02ca0b0242fc62b53dcb45caec157fde8d6b59e3ea8750e0f24d67025d91e</vt:lpwstr>
  </property>
</Properties>
</file>